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cs="Times New Roman"/>
          <w:sz w:val="32"/>
          <w:szCs w:val="32"/>
        </w:rPr>
      </w:pPr>
    </w:p>
    <w:p>
      <w:pPr>
        <w:spacing w:line="336" w:lineRule="auto"/>
        <w:jc w:val="center"/>
        <w:rPr>
          <w:rFonts w:ascii="仿宋_GB2312" w:hAnsi="宋体" w:eastAsia="仿宋_GB2312"/>
          <w:sz w:val="32"/>
          <w:szCs w:val="32"/>
        </w:rPr>
      </w:pPr>
    </w:p>
    <w:p>
      <w:pPr>
        <w:spacing w:line="560" w:lineRule="exact"/>
        <w:jc w:val="center"/>
        <w:rPr>
          <w:rFonts w:ascii="宋体" w:hAnsi="宋体"/>
          <w:b/>
          <w:sz w:val="44"/>
          <w:szCs w:val="44"/>
        </w:rPr>
      </w:pPr>
    </w:p>
    <w:p>
      <w:pPr>
        <w:spacing w:line="560" w:lineRule="exact"/>
        <w:jc w:val="center"/>
        <w:rPr>
          <w:rFonts w:ascii="宋体" w:hAnsi="宋体"/>
          <w:b/>
          <w:sz w:val="44"/>
          <w:szCs w:val="44"/>
        </w:rPr>
      </w:pPr>
    </w:p>
    <w:p>
      <w:pPr>
        <w:spacing w:line="560" w:lineRule="exact"/>
        <w:jc w:val="center"/>
        <w:rPr>
          <w:rFonts w:hint="eastAsia" w:ascii="宋体" w:hAnsi="宋体"/>
          <w:b/>
          <w:sz w:val="44"/>
          <w:szCs w:val="44"/>
          <w:lang w:eastAsia="zh-CN"/>
        </w:rPr>
      </w:pPr>
      <w:r>
        <w:rPr>
          <w:rFonts w:hint="eastAsia" w:ascii="宋体" w:hAnsi="宋体"/>
          <w:b/>
          <w:sz w:val="44"/>
          <w:szCs w:val="44"/>
          <w:lang w:eastAsia="zh-CN"/>
        </w:rPr>
        <w:t>通辽市扶贫开发办公室</w:t>
      </w:r>
    </w:p>
    <w:p>
      <w:pPr>
        <w:spacing w:line="560" w:lineRule="exact"/>
        <w:jc w:val="center"/>
        <w:rPr>
          <w:rFonts w:ascii="宋体" w:hAnsi="宋体"/>
          <w:b/>
          <w:sz w:val="44"/>
          <w:szCs w:val="44"/>
        </w:rPr>
      </w:pPr>
      <w:r>
        <w:rPr>
          <w:rFonts w:ascii="宋体" w:hAnsi="宋体"/>
          <w:b/>
          <w:sz w:val="44"/>
          <w:szCs w:val="44"/>
        </w:rPr>
        <w:t>20</w:t>
      </w:r>
      <w:r>
        <w:rPr>
          <w:rFonts w:hint="eastAsia" w:ascii="宋体" w:hAnsi="宋体"/>
          <w:b/>
          <w:sz w:val="44"/>
          <w:szCs w:val="44"/>
        </w:rPr>
        <w:t>2</w:t>
      </w:r>
      <w:r>
        <w:rPr>
          <w:rFonts w:hint="eastAsia" w:ascii="宋体" w:hAnsi="宋体"/>
          <w:b/>
          <w:sz w:val="44"/>
          <w:szCs w:val="44"/>
          <w:lang w:val="en-US"/>
        </w:rPr>
        <w:t>1</w:t>
      </w:r>
      <w:r>
        <w:rPr>
          <w:rFonts w:hint="eastAsia" w:ascii="宋体" w:hAnsi="宋体"/>
          <w:b/>
          <w:sz w:val="44"/>
          <w:szCs w:val="44"/>
        </w:rPr>
        <w:t>年预算公开报告</w:t>
      </w:r>
    </w:p>
    <w:p>
      <w:pPr>
        <w:spacing w:line="336" w:lineRule="auto"/>
        <w:jc w:val="center"/>
        <w:rPr>
          <w:rFonts w:ascii="方正小标宋简体" w:eastAsia="方正小标宋简体"/>
          <w:sz w:val="32"/>
          <w:szCs w:val="32"/>
        </w:rPr>
      </w:pPr>
    </w:p>
    <w:p>
      <w:pPr>
        <w:spacing w:line="336" w:lineRule="auto"/>
        <w:jc w:val="center"/>
        <w:rPr>
          <w:rFonts w:ascii="方正小标宋简体" w:eastAsia="方正小标宋简体"/>
          <w:sz w:val="32"/>
          <w:szCs w:val="32"/>
        </w:rPr>
      </w:pPr>
    </w:p>
    <w:p>
      <w:pPr>
        <w:spacing w:line="336" w:lineRule="auto"/>
        <w:jc w:val="center"/>
        <w:rPr>
          <w:rFonts w:ascii="方正小标宋简体" w:eastAsia="方正小标宋简体"/>
          <w:sz w:val="32"/>
          <w:szCs w:val="32"/>
        </w:rPr>
      </w:pPr>
    </w:p>
    <w:p>
      <w:pPr>
        <w:spacing w:line="336" w:lineRule="auto"/>
        <w:jc w:val="center"/>
        <w:rPr>
          <w:rFonts w:ascii="方正小标宋简体" w:eastAsia="方正小标宋简体"/>
          <w:sz w:val="32"/>
          <w:szCs w:val="32"/>
        </w:rPr>
      </w:pPr>
    </w:p>
    <w:p>
      <w:pPr>
        <w:spacing w:line="336" w:lineRule="auto"/>
        <w:jc w:val="center"/>
        <w:rPr>
          <w:rFonts w:ascii="方正小标宋简体" w:eastAsia="方正小标宋简体"/>
          <w:sz w:val="32"/>
          <w:szCs w:val="32"/>
        </w:rPr>
      </w:pPr>
    </w:p>
    <w:p>
      <w:pPr>
        <w:spacing w:line="336" w:lineRule="auto"/>
        <w:jc w:val="center"/>
        <w:rPr>
          <w:rFonts w:ascii="方正小标宋简体" w:eastAsia="方正小标宋简体"/>
          <w:sz w:val="32"/>
          <w:szCs w:val="32"/>
        </w:rPr>
      </w:pPr>
    </w:p>
    <w:p>
      <w:pPr>
        <w:spacing w:line="336" w:lineRule="auto"/>
        <w:jc w:val="center"/>
        <w:rPr>
          <w:rFonts w:ascii="方正小标宋简体" w:eastAsia="方正小标宋简体"/>
          <w:sz w:val="32"/>
          <w:szCs w:val="32"/>
        </w:rPr>
      </w:pPr>
    </w:p>
    <w:p>
      <w:pPr>
        <w:spacing w:line="336" w:lineRule="auto"/>
        <w:ind w:firstLine="3040" w:firstLineChars="950"/>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rPr>
        <w:t>1</w:t>
      </w:r>
      <w:r>
        <w:rPr>
          <w:rFonts w:hint="eastAsia" w:ascii="楷体_GB2312" w:eastAsia="楷体_GB2312"/>
          <w:sz w:val="32"/>
          <w:szCs w:val="32"/>
        </w:rPr>
        <w:t xml:space="preserve">年 </w:t>
      </w:r>
      <w:r>
        <w:rPr>
          <w:rFonts w:hint="eastAsia" w:ascii="楷体_GB2312" w:eastAsia="楷体_GB2312"/>
          <w:sz w:val="32"/>
          <w:szCs w:val="32"/>
          <w:lang w:val="en-US" w:eastAsia="zh-CN"/>
        </w:rPr>
        <w:t>3</w:t>
      </w:r>
      <w:r>
        <w:rPr>
          <w:rFonts w:hint="eastAsia" w:ascii="楷体_GB2312" w:eastAsia="楷体_GB2312"/>
          <w:sz w:val="32"/>
          <w:szCs w:val="32"/>
        </w:rPr>
        <w:t xml:space="preserve"> 月 </w:t>
      </w:r>
      <w:r>
        <w:rPr>
          <w:rFonts w:hint="eastAsia" w:ascii="楷体_GB2312" w:eastAsia="楷体_GB2312"/>
          <w:sz w:val="32"/>
          <w:szCs w:val="32"/>
          <w:lang w:val="en-US" w:eastAsia="zh-CN"/>
        </w:rPr>
        <w:t>16</w:t>
      </w:r>
      <w:r>
        <w:rPr>
          <w:rFonts w:hint="eastAsia" w:ascii="楷体_GB2312" w:eastAsia="楷体_GB2312"/>
          <w:sz w:val="32"/>
          <w:szCs w:val="32"/>
        </w:rPr>
        <w:t>日</w:t>
      </w:r>
    </w:p>
    <w:p>
      <w:pPr>
        <w:adjustRightInd w:val="0"/>
        <w:snapToGrid w:val="0"/>
        <w:spacing w:line="560" w:lineRule="exact"/>
        <w:jc w:val="center"/>
        <w:rPr>
          <w:rFonts w:ascii="楷体_GB2312" w:hAnsi="宋体" w:eastAsia="楷体_GB2312"/>
          <w:b/>
          <w:color w:val="000000"/>
          <w:sz w:val="36"/>
          <w:szCs w:val="36"/>
        </w:rPr>
      </w:pPr>
    </w:p>
    <w:p>
      <w:pPr>
        <w:adjustRightInd w:val="0"/>
        <w:snapToGrid w:val="0"/>
        <w:spacing w:line="560" w:lineRule="exact"/>
        <w:jc w:val="center"/>
        <w:rPr>
          <w:rFonts w:ascii="楷体_GB2312" w:hAnsi="宋体" w:eastAsia="楷体_GB2312"/>
          <w:b/>
          <w:color w:val="000000"/>
          <w:sz w:val="36"/>
          <w:szCs w:val="36"/>
        </w:rPr>
      </w:pPr>
    </w:p>
    <w:p>
      <w:pPr>
        <w:adjustRightInd w:val="0"/>
        <w:snapToGrid w:val="0"/>
        <w:spacing w:line="560" w:lineRule="exact"/>
        <w:jc w:val="center"/>
        <w:rPr>
          <w:rFonts w:ascii="楷体_GB2312" w:hAnsi="宋体" w:eastAsia="楷体_GB2312"/>
          <w:b/>
          <w:color w:val="000000"/>
          <w:sz w:val="36"/>
          <w:szCs w:val="36"/>
        </w:rPr>
      </w:pPr>
      <w:r>
        <w:rPr>
          <w:rFonts w:hint="eastAsia" w:ascii="楷体_GB2312" w:hAnsi="宋体" w:eastAsia="楷体_GB2312"/>
          <w:b/>
          <w:color w:val="000000"/>
          <w:sz w:val="36"/>
          <w:szCs w:val="36"/>
        </w:rPr>
        <w:t>目  录</w:t>
      </w:r>
    </w:p>
    <w:p>
      <w:pPr>
        <w:adjustRightInd w:val="0"/>
        <w:snapToGrid w:val="0"/>
        <w:spacing w:line="560" w:lineRule="exact"/>
        <w:jc w:val="left"/>
        <w:rPr>
          <w:rFonts w:ascii="楷体_GB2312" w:hAnsi="宋体" w:eastAsia="楷体_GB2312"/>
          <w:b/>
          <w:color w:val="000000"/>
          <w:sz w:val="32"/>
          <w:szCs w:val="32"/>
        </w:rPr>
      </w:pPr>
      <w:r>
        <w:rPr>
          <w:rFonts w:hint="eastAsia" w:ascii="楷体_GB2312" w:hAnsi="宋体" w:eastAsia="楷体_GB2312"/>
          <w:b/>
          <w:color w:val="000000"/>
          <w:sz w:val="32"/>
          <w:szCs w:val="32"/>
        </w:rPr>
        <w:t>第一部分  部门概况</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一、主要职能、职责</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二、机构设置及预算单位构成情况</w:t>
      </w:r>
    </w:p>
    <w:p>
      <w:pPr>
        <w:adjustRightInd w:val="0"/>
        <w:snapToGrid w:val="0"/>
        <w:spacing w:line="560" w:lineRule="exact"/>
        <w:jc w:val="left"/>
        <w:rPr>
          <w:rFonts w:ascii="楷体_GB2312" w:hAnsi="黑体" w:eastAsia="楷体_GB2312"/>
          <w:b/>
          <w:color w:val="000000"/>
          <w:sz w:val="32"/>
          <w:szCs w:val="32"/>
        </w:rPr>
      </w:pPr>
      <w:r>
        <w:rPr>
          <w:rFonts w:hint="eastAsia" w:ascii="楷体_GB2312" w:hAnsi="黑体" w:eastAsia="楷体_GB2312"/>
          <w:b/>
          <w:color w:val="000000"/>
          <w:sz w:val="32"/>
          <w:szCs w:val="32"/>
        </w:rPr>
        <w:t>第二部分  202</w:t>
      </w:r>
      <w:r>
        <w:rPr>
          <w:rFonts w:hint="eastAsia" w:ascii="楷体_GB2312" w:hAnsi="黑体" w:eastAsia="楷体_GB2312"/>
          <w:b/>
          <w:color w:val="000000"/>
          <w:sz w:val="32"/>
          <w:szCs w:val="32"/>
          <w:lang w:val="en-US" w:eastAsia="zh-CN"/>
        </w:rPr>
        <w:t>1</w:t>
      </w:r>
      <w:r>
        <w:rPr>
          <w:rFonts w:hint="eastAsia" w:ascii="楷体_GB2312" w:hAnsi="黑体" w:eastAsia="楷体_GB2312"/>
          <w:b/>
          <w:color w:val="000000"/>
          <w:sz w:val="32"/>
          <w:szCs w:val="32"/>
        </w:rPr>
        <w:t>年部门预算安排情况说明</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一、部门预算收支总体情况说明</w:t>
      </w:r>
    </w:p>
    <w:p>
      <w:pPr>
        <w:adjustRightInd w:val="0"/>
        <w:snapToGrid w:val="0"/>
        <w:spacing w:line="560" w:lineRule="exact"/>
        <w:ind w:firstLine="640" w:firstLineChars="200"/>
        <w:rPr>
          <w:rFonts w:ascii="楷体_GB2312" w:hAnsi="黑体" w:eastAsia="楷体_GB2312"/>
          <w:color w:val="000000"/>
          <w:sz w:val="32"/>
          <w:szCs w:val="32"/>
          <w:highlight w:val="yellow"/>
        </w:rPr>
      </w:pPr>
      <w:r>
        <w:rPr>
          <w:rFonts w:hint="eastAsia" w:ascii="楷体_GB2312" w:hAnsi="黑体" w:eastAsia="楷体_GB2312"/>
          <w:color w:val="000000"/>
          <w:sz w:val="32"/>
          <w:szCs w:val="32"/>
        </w:rPr>
        <w:t>二、一般公共预算财政拨款收支情况说明</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三、政府性基金预算财政拨款支出情况说明</w:t>
      </w:r>
    </w:p>
    <w:p>
      <w:pPr>
        <w:adjustRightInd w:val="0"/>
        <w:snapToGrid w:val="0"/>
        <w:spacing w:line="560" w:lineRule="exact"/>
        <w:ind w:firstLine="640" w:firstLineChars="200"/>
        <w:rPr>
          <w:rFonts w:hint="eastAsia" w:ascii="楷体_GB2312" w:hAnsi="黑体" w:eastAsia="楷体_GB2312"/>
          <w:color w:val="000000"/>
          <w:sz w:val="32"/>
          <w:szCs w:val="32"/>
        </w:rPr>
      </w:pPr>
      <w:r>
        <w:rPr>
          <w:rFonts w:hint="eastAsia" w:ascii="楷体_GB2312" w:hAnsi="黑体" w:eastAsia="楷体_GB2312"/>
          <w:color w:val="000000"/>
          <w:sz w:val="32"/>
          <w:szCs w:val="32"/>
        </w:rPr>
        <w:t>四、国有资本经营</w:t>
      </w:r>
      <w:r>
        <w:rPr>
          <w:rFonts w:ascii="楷体_GB2312" w:hAnsi="黑体" w:eastAsia="楷体_GB2312"/>
          <w:color w:val="000000"/>
          <w:sz w:val="32"/>
          <w:szCs w:val="32"/>
        </w:rPr>
        <w:t>预算</w:t>
      </w:r>
      <w:r>
        <w:rPr>
          <w:rFonts w:hint="eastAsia" w:ascii="楷体_GB2312" w:hAnsi="黑体" w:eastAsia="楷体_GB2312"/>
          <w:color w:val="000000"/>
          <w:sz w:val="32"/>
          <w:szCs w:val="32"/>
        </w:rPr>
        <w:t>财政拨款支出情况说明</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五、财政拨款“三公”经费预算情况说明</w:t>
      </w:r>
    </w:p>
    <w:p>
      <w:pPr>
        <w:adjustRightInd w:val="0"/>
        <w:snapToGrid w:val="0"/>
        <w:spacing w:line="560" w:lineRule="exact"/>
        <w:rPr>
          <w:rFonts w:ascii="楷体_GB2312" w:hAnsi="黑体" w:eastAsia="楷体_GB2312"/>
          <w:b/>
          <w:color w:val="000000"/>
          <w:sz w:val="32"/>
          <w:szCs w:val="32"/>
        </w:rPr>
      </w:pPr>
      <w:r>
        <w:rPr>
          <w:rFonts w:hint="eastAsia" w:ascii="楷体_GB2312" w:hAnsi="黑体" w:eastAsia="楷体_GB2312"/>
          <w:b/>
          <w:color w:val="000000"/>
          <w:sz w:val="32"/>
          <w:szCs w:val="32"/>
        </w:rPr>
        <w:t>第三部分  其他公开事项说明</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一、机关运行经费安排情况说明</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二、政府采购预算情况说明</w:t>
      </w:r>
    </w:p>
    <w:p>
      <w:pPr>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rPr>
        <w:t>三、国有资产占有使用情况说明</w:t>
      </w:r>
    </w:p>
    <w:p>
      <w:pPr>
        <w:ind w:firstLine="640" w:firstLineChars="200"/>
        <w:rPr>
          <w:rFonts w:ascii="楷体_GB2312" w:hAnsi="黑体" w:eastAsia="楷体_GB2312"/>
          <w:sz w:val="32"/>
          <w:szCs w:val="32"/>
        </w:rPr>
      </w:pPr>
      <w:r>
        <w:rPr>
          <w:rFonts w:hint="eastAsia" w:ascii="楷体_GB2312" w:hAnsi="黑体" w:eastAsia="楷体_GB2312"/>
          <w:color w:val="000000"/>
          <w:sz w:val="32"/>
          <w:szCs w:val="32"/>
        </w:rPr>
        <w:t>四、</w:t>
      </w:r>
      <w:r>
        <w:rPr>
          <w:rFonts w:hint="eastAsia" w:ascii="楷体_GB2312" w:hAnsi="黑体" w:eastAsia="楷体_GB2312"/>
          <w:sz w:val="32"/>
          <w:szCs w:val="32"/>
        </w:rPr>
        <w:t>项目支出绩效目标情况说明</w:t>
      </w:r>
    </w:p>
    <w:p>
      <w:pPr>
        <w:adjustRightInd w:val="0"/>
        <w:snapToGrid w:val="0"/>
        <w:spacing w:line="560" w:lineRule="exact"/>
        <w:rPr>
          <w:rFonts w:ascii="楷体_GB2312" w:hAnsi="黑体" w:eastAsia="楷体_GB2312"/>
          <w:b/>
          <w:color w:val="000000"/>
          <w:sz w:val="32"/>
          <w:szCs w:val="32"/>
        </w:rPr>
      </w:pPr>
      <w:r>
        <w:rPr>
          <w:rFonts w:hint="eastAsia" w:ascii="楷体_GB2312" w:hAnsi="黑体" w:eastAsia="楷体_GB2312"/>
          <w:b/>
          <w:color w:val="000000"/>
          <w:sz w:val="32"/>
          <w:szCs w:val="32"/>
        </w:rPr>
        <w:t>第四部分  名词解释</w:t>
      </w:r>
    </w:p>
    <w:p>
      <w:pPr>
        <w:adjustRightInd w:val="0"/>
        <w:snapToGrid w:val="0"/>
        <w:spacing w:line="560" w:lineRule="exact"/>
        <w:rPr>
          <w:rFonts w:ascii="楷体_GB2312" w:hAnsi="黑体" w:eastAsia="楷体_GB2312"/>
          <w:b/>
          <w:color w:val="000000"/>
          <w:sz w:val="32"/>
          <w:szCs w:val="32"/>
        </w:rPr>
      </w:pPr>
      <w:r>
        <w:rPr>
          <w:rFonts w:hint="eastAsia" w:ascii="楷体_GB2312" w:hAnsi="黑体" w:eastAsia="楷体_GB2312"/>
          <w:b/>
          <w:color w:val="000000"/>
          <w:sz w:val="32"/>
          <w:szCs w:val="32"/>
        </w:rPr>
        <w:t>第五部分  预算公开联系方式及信息反馈渠道</w:t>
      </w:r>
    </w:p>
    <w:p>
      <w:pPr>
        <w:adjustRightInd w:val="0"/>
        <w:snapToGrid w:val="0"/>
        <w:spacing w:line="560" w:lineRule="exact"/>
        <w:rPr>
          <w:rFonts w:ascii="楷体_GB2312" w:hAnsi="黑体" w:eastAsia="楷体_GB2312"/>
          <w:b/>
          <w:color w:val="000000"/>
          <w:sz w:val="32"/>
          <w:szCs w:val="32"/>
        </w:rPr>
      </w:pPr>
      <w:r>
        <w:rPr>
          <w:rFonts w:hint="eastAsia" w:ascii="楷体_GB2312" w:hAnsi="黑体" w:eastAsia="楷体_GB2312"/>
          <w:b/>
          <w:color w:val="000000"/>
          <w:sz w:val="32"/>
          <w:szCs w:val="32"/>
        </w:rPr>
        <w:t>第六部分  202</w:t>
      </w:r>
      <w:r>
        <w:rPr>
          <w:rFonts w:hint="eastAsia" w:ascii="楷体_GB2312" w:hAnsi="黑体" w:eastAsia="楷体_GB2312"/>
          <w:b/>
          <w:color w:val="000000"/>
          <w:sz w:val="32"/>
          <w:szCs w:val="32"/>
          <w:lang w:val="en-US"/>
        </w:rPr>
        <w:t>1</w:t>
      </w:r>
      <w:r>
        <w:rPr>
          <w:rFonts w:hint="eastAsia" w:ascii="楷体_GB2312" w:hAnsi="黑体" w:eastAsia="楷体_GB2312"/>
          <w:b/>
          <w:color w:val="000000"/>
          <w:sz w:val="32"/>
          <w:szCs w:val="32"/>
        </w:rPr>
        <w:t>年部门预算公开表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1.</w:t>
      </w:r>
      <w:r>
        <w:rPr>
          <w:rFonts w:hint="eastAsia" w:ascii="楷体_GB2312" w:hAnsi="黑体" w:eastAsia="楷体_GB2312"/>
          <w:color w:val="000000"/>
          <w:sz w:val="32"/>
          <w:szCs w:val="32"/>
        </w:rPr>
        <w:t>部门收支总体情况表。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2.</w:t>
      </w:r>
      <w:r>
        <w:rPr>
          <w:rFonts w:hint="eastAsia" w:ascii="楷体_GB2312" w:hAnsi="黑体" w:eastAsia="楷体_GB2312"/>
          <w:color w:val="000000"/>
          <w:sz w:val="32"/>
          <w:szCs w:val="32"/>
        </w:rPr>
        <w:t>部门收入总体情况表。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3.</w:t>
      </w:r>
      <w:r>
        <w:rPr>
          <w:rFonts w:hint="eastAsia" w:ascii="楷体_GB2312" w:hAnsi="黑体" w:eastAsia="楷体_GB2312"/>
          <w:color w:val="000000"/>
          <w:sz w:val="32"/>
          <w:szCs w:val="32"/>
        </w:rPr>
        <w:t>部门支出总体情况表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4.</w:t>
      </w:r>
      <w:r>
        <w:rPr>
          <w:rFonts w:hint="eastAsia" w:ascii="楷体_GB2312" w:hAnsi="黑体" w:eastAsia="楷体_GB2312"/>
          <w:color w:val="000000"/>
          <w:sz w:val="32"/>
          <w:szCs w:val="32"/>
        </w:rPr>
        <w:t>财政拨款收支总体情况表。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5.</w:t>
      </w:r>
      <w:r>
        <w:rPr>
          <w:rFonts w:hint="eastAsia" w:ascii="楷体_GB2312" w:hAnsi="黑体" w:eastAsia="楷体_GB2312"/>
          <w:color w:val="000000"/>
          <w:sz w:val="32"/>
          <w:szCs w:val="32"/>
        </w:rPr>
        <w:t>一般公共预算支出情况表。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6.</w:t>
      </w:r>
      <w:r>
        <w:rPr>
          <w:rFonts w:hint="eastAsia" w:ascii="楷体_GB2312" w:hAnsi="黑体" w:eastAsia="楷体_GB2312"/>
          <w:color w:val="000000"/>
          <w:sz w:val="32"/>
          <w:szCs w:val="32"/>
        </w:rPr>
        <w:t>一般公共预算基本支出情况表。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7.</w:t>
      </w:r>
      <w:r>
        <w:rPr>
          <w:rFonts w:hint="eastAsia" w:ascii="楷体_GB2312" w:hAnsi="黑体" w:eastAsia="楷体_GB2312"/>
          <w:color w:val="000000"/>
          <w:sz w:val="32"/>
          <w:szCs w:val="32"/>
        </w:rPr>
        <w:t>一般公共预算“三公”经费支出情况表。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8.</w:t>
      </w:r>
      <w:r>
        <w:rPr>
          <w:rFonts w:hint="eastAsia" w:ascii="楷体_GB2312" w:hAnsi="黑体" w:eastAsia="楷体_GB2312"/>
          <w:color w:val="000000"/>
          <w:sz w:val="32"/>
          <w:szCs w:val="32"/>
        </w:rPr>
        <w:t>政府性基金预算支出情况表。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r>
        <w:rPr>
          <w:rFonts w:hint="eastAsia" w:ascii="楷体_GB2312" w:hAnsi="黑体" w:eastAsia="楷体_GB2312"/>
          <w:color w:val="000000"/>
          <w:sz w:val="32"/>
          <w:szCs w:val="32"/>
          <w:lang w:val="en-US"/>
        </w:rPr>
        <w:t>9.</w:t>
      </w:r>
      <w:r>
        <w:rPr>
          <w:rFonts w:hint="eastAsia" w:ascii="楷体_GB2312" w:hAnsi="黑体" w:eastAsia="楷体_GB2312"/>
          <w:color w:val="000000"/>
          <w:sz w:val="32"/>
          <w:szCs w:val="32"/>
        </w:rPr>
        <w:t>项目支出绩效目标申报表</w:t>
      </w:r>
    </w:p>
    <w:p>
      <w:pPr>
        <w:tabs>
          <w:tab w:val="left" w:pos="545"/>
        </w:tabs>
        <w:adjustRightInd w:val="0"/>
        <w:snapToGrid w:val="0"/>
        <w:spacing w:line="560" w:lineRule="exact"/>
        <w:ind w:firstLine="640" w:firstLineChars="200"/>
        <w:rPr>
          <w:rFonts w:ascii="楷体_GB2312" w:hAnsi="黑体" w:eastAsia="楷体_GB2312"/>
          <w:color w:val="000000"/>
          <w:sz w:val="32"/>
          <w:szCs w:val="32"/>
          <w:lang w:val="en-US"/>
        </w:rPr>
      </w:pPr>
      <w:r>
        <w:rPr>
          <w:rFonts w:hint="eastAsia" w:ascii="楷体_GB2312" w:hAnsi="黑体" w:eastAsia="楷体_GB2312"/>
          <w:color w:val="000000"/>
          <w:sz w:val="32"/>
          <w:szCs w:val="32"/>
          <w:lang w:val="en-US"/>
        </w:rPr>
        <w:t>10.</w:t>
      </w:r>
      <w:r>
        <w:rPr>
          <w:rFonts w:hint="eastAsia" w:ascii="楷体_GB2312" w:hAnsi="黑体" w:eastAsia="楷体_GB2312"/>
          <w:color w:val="000000"/>
          <w:sz w:val="32"/>
          <w:szCs w:val="32"/>
        </w:rPr>
        <w:t>政府采购预算明细表</w:t>
      </w:r>
    </w:p>
    <w:p>
      <w:pPr>
        <w:tabs>
          <w:tab w:val="left" w:pos="545"/>
        </w:tabs>
        <w:adjustRightInd w:val="0"/>
        <w:snapToGrid w:val="0"/>
        <w:spacing w:line="560" w:lineRule="exact"/>
        <w:ind w:firstLine="640" w:firstLineChars="200"/>
        <w:rPr>
          <w:rFonts w:ascii="楷体_GB2312" w:hAnsi="黑体" w:eastAsia="楷体_GB2312"/>
          <w:color w:val="000000"/>
          <w:sz w:val="32"/>
          <w:szCs w:val="32"/>
        </w:rPr>
      </w:pPr>
    </w:p>
    <w:p>
      <w:pPr>
        <w:spacing w:line="560" w:lineRule="exact"/>
        <w:jc w:val="center"/>
        <w:rPr>
          <w:rFonts w:ascii="楷体_GB2312" w:eastAsia="楷体_GB2312"/>
          <w:b/>
          <w:sz w:val="36"/>
          <w:szCs w:val="36"/>
        </w:rPr>
      </w:pPr>
    </w:p>
    <w:p>
      <w:pPr>
        <w:spacing w:line="560" w:lineRule="exact"/>
        <w:jc w:val="center"/>
        <w:rPr>
          <w:rFonts w:ascii="楷体_GB2312" w:eastAsia="楷体_GB2312"/>
          <w:b/>
          <w:sz w:val="36"/>
          <w:szCs w:val="36"/>
        </w:rPr>
      </w:pPr>
    </w:p>
    <w:p>
      <w:pPr>
        <w:spacing w:line="560" w:lineRule="exact"/>
        <w:jc w:val="center"/>
        <w:rPr>
          <w:rFonts w:ascii="楷体_GB2312" w:eastAsia="楷体_GB2312"/>
          <w:b/>
          <w:sz w:val="36"/>
          <w:szCs w:val="36"/>
        </w:rPr>
      </w:pPr>
    </w:p>
    <w:p>
      <w:pPr>
        <w:spacing w:line="560" w:lineRule="exact"/>
        <w:jc w:val="center"/>
        <w:rPr>
          <w:rFonts w:ascii="楷体_GB2312" w:eastAsia="楷体_GB2312"/>
          <w:b/>
          <w:sz w:val="36"/>
          <w:szCs w:val="36"/>
        </w:rPr>
      </w:pPr>
    </w:p>
    <w:p>
      <w:pPr>
        <w:spacing w:line="560" w:lineRule="exact"/>
        <w:jc w:val="center"/>
        <w:rPr>
          <w:rFonts w:ascii="楷体_GB2312" w:eastAsia="楷体_GB2312"/>
          <w:b/>
          <w:sz w:val="36"/>
          <w:szCs w:val="36"/>
        </w:rPr>
      </w:pPr>
    </w:p>
    <w:p>
      <w:pPr>
        <w:spacing w:line="560" w:lineRule="exact"/>
        <w:rPr>
          <w:rFonts w:ascii="楷体_GB2312" w:eastAsia="楷体_GB2312"/>
          <w:b/>
          <w:sz w:val="36"/>
          <w:szCs w:val="36"/>
        </w:rPr>
      </w:pPr>
    </w:p>
    <w:p>
      <w:pPr>
        <w:spacing w:line="560" w:lineRule="exact"/>
        <w:jc w:val="center"/>
        <w:rPr>
          <w:rFonts w:ascii="楷体_GB2312" w:eastAsia="楷体_GB2312"/>
          <w:b/>
          <w:sz w:val="36"/>
          <w:szCs w:val="36"/>
        </w:rPr>
      </w:pPr>
      <w:r>
        <w:rPr>
          <w:rFonts w:hint="eastAsia" w:ascii="楷体_GB2312" w:eastAsia="楷体_GB2312"/>
          <w:b/>
          <w:sz w:val="36"/>
          <w:szCs w:val="36"/>
        </w:rPr>
        <w:t>第一部分  部门概况</w:t>
      </w:r>
    </w:p>
    <w:p>
      <w:pPr>
        <w:snapToGrid w:val="0"/>
        <w:spacing w:line="500" w:lineRule="exact"/>
        <w:ind w:firstLine="640"/>
        <w:rPr>
          <w:rFonts w:ascii="黑体" w:hAnsi="黑体" w:eastAsia="黑体"/>
          <w:sz w:val="32"/>
          <w:szCs w:val="32"/>
        </w:rPr>
      </w:pPr>
      <w:r>
        <w:rPr>
          <w:rFonts w:hint="eastAsia" w:ascii="黑体" w:hAnsi="黑体" w:eastAsia="黑体"/>
          <w:sz w:val="32"/>
          <w:szCs w:val="32"/>
        </w:rPr>
        <w:t>一、主要职能</w:t>
      </w:r>
    </w:p>
    <w:p>
      <w:pPr>
        <w:snapToGrid w:val="0"/>
        <w:spacing w:line="500" w:lineRule="exact"/>
        <w:ind w:firstLine="640"/>
        <w:rPr>
          <w:rFonts w:hint="eastAsia" w:ascii="楷体_GB2312" w:eastAsia="楷体_GB2312"/>
          <w:sz w:val="32"/>
          <w:szCs w:val="32"/>
        </w:rPr>
      </w:pPr>
      <w:r>
        <w:rPr>
          <w:rFonts w:hint="eastAsia" w:ascii="楷体_GB2312" w:eastAsia="楷体_GB2312"/>
          <w:sz w:val="32"/>
          <w:szCs w:val="32"/>
        </w:rPr>
        <w:t>（一）部门职能</w:t>
      </w:r>
    </w:p>
    <w:p>
      <w:pPr>
        <w:snapToGrid w:val="0"/>
        <w:spacing w:line="560" w:lineRule="exact"/>
        <w:ind w:firstLine="640"/>
        <w:rPr>
          <w:rFonts w:hint="eastAsia" w:eastAsia="仿宋_GB2312"/>
          <w:sz w:val="32"/>
          <w:szCs w:val="32"/>
        </w:rPr>
      </w:pPr>
      <w:r>
        <w:rPr>
          <w:rFonts w:hint="eastAsia" w:eastAsia="仿宋_GB2312"/>
          <w:sz w:val="32"/>
          <w:szCs w:val="32"/>
        </w:rPr>
        <w:t>通辽市扶贫开发领导小组办公室是政府的职能部门，为行政单位，核定行政编制19人，内设7个科室，即：党政综合科、宣传培训科、规划财务科、产业扶贫科、社会扶贫科、监督考核科、扶贫协作科。2017年7月，成立通辽市扶贫信息监测中心，为通辽市扶贫开发领导小组办公室所属相当正科级事业单位，核定编制13人，科级职数1正2副。</w:t>
      </w:r>
    </w:p>
    <w:p>
      <w:pPr>
        <w:snapToGrid w:val="0"/>
        <w:spacing w:line="560" w:lineRule="exact"/>
        <w:ind w:firstLine="640"/>
        <w:rPr>
          <w:rFonts w:ascii="楷体_GB2312" w:eastAsia="楷体_GB2312"/>
          <w:sz w:val="32"/>
          <w:szCs w:val="32"/>
        </w:rPr>
      </w:pPr>
      <w:r>
        <w:rPr>
          <w:rFonts w:hint="eastAsia" w:ascii="楷体_GB2312" w:eastAsia="楷体_GB2312"/>
          <w:sz w:val="32"/>
          <w:szCs w:val="32"/>
        </w:rPr>
        <w:t>（二）部门主要职责</w:t>
      </w:r>
    </w:p>
    <w:p>
      <w:pPr>
        <w:snapToGrid w:val="0"/>
        <w:spacing w:line="560" w:lineRule="exact"/>
        <w:ind w:firstLine="640"/>
        <w:rPr>
          <w:rFonts w:hint="eastAsia" w:eastAsia="仿宋_GB2312"/>
          <w:sz w:val="32"/>
          <w:szCs w:val="32"/>
        </w:rPr>
      </w:pPr>
      <w:r>
        <w:rPr>
          <w:rFonts w:hint="eastAsia" w:eastAsia="仿宋_GB2312"/>
          <w:sz w:val="32"/>
          <w:szCs w:val="32"/>
        </w:rPr>
        <w:t>1.贯彻执行国家、自治区和市委市政府有关扶贫开发工作的方针、政策和法律法规。开展有关扶贫开发政策研究，拟订有关政策、规划、计划并组织实施。</w:t>
      </w:r>
    </w:p>
    <w:p>
      <w:pPr>
        <w:snapToGrid w:val="0"/>
        <w:spacing w:line="560" w:lineRule="exact"/>
        <w:ind w:firstLine="640"/>
        <w:rPr>
          <w:rFonts w:hint="eastAsia" w:eastAsia="仿宋_GB2312"/>
          <w:sz w:val="32"/>
          <w:szCs w:val="32"/>
        </w:rPr>
      </w:pPr>
      <w:r>
        <w:rPr>
          <w:rFonts w:hint="eastAsia" w:eastAsia="仿宋_GB2312"/>
          <w:sz w:val="32"/>
          <w:szCs w:val="32"/>
        </w:rPr>
        <w:t>2.会同相关部门制定出台行业扶贫开发政策。</w:t>
      </w:r>
    </w:p>
    <w:p>
      <w:pPr>
        <w:snapToGrid w:val="0"/>
        <w:spacing w:line="560" w:lineRule="exact"/>
        <w:ind w:firstLine="640"/>
        <w:rPr>
          <w:rFonts w:hint="eastAsia" w:eastAsia="仿宋_GB2312"/>
          <w:sz w:val="32"/>
          <w:szCs w:val="32"/>
        </w:rPr>
      </w:pPr>
      <w:r>
        <w:rPr>
          <w:rFonts w:hint="eastAsia" w:eastAsia="仿宋_GB2312"/>
          <w:sz w:val="32"/>
          <w:szCs w:val="32"/>
        </w:rPr>
        <w:t>3.指导全市扶贫建档立卡工作，协调解决扶贫开发中的重要问题。</w:t>
      </w:r>
    </w:p>
    <w:p>
      <w:pPr>
        <w:snapToGrid w:val="0"/>
        <w:spacing w:line="560" w:lineRule="exact"/>
        <w:ind w:firstLine="640"/>
        <w:rPr>
          <w:rFonts w:hint="eastAsia" w:eastAsia="仿宋_GB2312"/>
          <w:sz w:val="32"/>
          <w:szCs w:val="32"/>
        </w:rPr>
      </w:pPr>
      <w:r>
        <w:rPr>
          <w:rFonts w:hint="eastAsia" w:eastAsia="仿宋_GB2312"/>
          <w:sz w:val="32"/>
          <w:szCs w:val="32"/>
        </w:rPr>
        <w:t>4.组织开展全市贫困人口建档立卡和扶贫开发信息监测工作。</w:t>
      </w:r>
    </w:p>
    <w:p>
      <w:pPr>
        <w:snapToGrid w:val="0"/>
        <w:spacing w:line="560" w:lineRule="exact"/>
        <w:ind w:firstLine="640"/>
        <w:rPr>
          <w:rFonts w:hint="eastAsia" w:eastAsia="仿宋_GB2312"/>
          <w:sz w:val="32"/>
          <w:szCs w:val="32"/>
        </w:rPr>
      </w:pPr>
      <w:r>
        <w:rPr>
          <w:rFonts w:hint="eastAsia" w:eastAsia="仿宋_GB2312"/>
          <w:sz w:val="32"/>
          <w:szCs w:val="32"/>
        </w:rPr>
        <w:t>5.负责扶贫项目的监督管理。会同有关部门拟订扶贫资金分配方案，做好扶贫资金使用管理和监督检查、绩效考核工作。</w:t>
      </w:r>
    </w:p>
    <w:p>
      <w:pPr>
        <w:snapToGrid w:val="0"/>
        <w:spacing w:line="560" w:lineRule="exact"/>
        <w:ind w:firstLine="640"/>
        <w:rPr>
          <w:rFonts w:hint="eastAsia" w:eastAsia="仿宋_GB2312"/>
          <w:sz w:val="32"/>
          <w:szCs w:val="32"/>
        </w:rPr>
      </w:pPr>
      <w:r>
        <w:rPr>
          <w:rFonts w:hint="eastAsia" w:eastAsia="仿宋_GB2312"/>
          <w:sz w:val="32"/>
          <w:szCs w:val="32"/>
        </w:rPr>
        <w:t>6.负责组织协调党政机关、企事业单位和社会各界参与扶贫开发；组织开展扶贫工作方面的国内、国际交流与合作。</w:t>
      </w:r>
    </w:p>
    <w:p>
      <w:pPr>
        <w:snapToGrid w:val="0"/>
        <w:spacing w:line="560" w:lineRule="exact"/>
        <w:ind w:firstLine="640"/>
        <w:rPr>
          <w:rFonts w:hint="eastAsia" w:eastAsia="仿宋_GB2312"/>
          <w:sz w:val="32"/>
          <w:szCs w:val="32"/>
        </w:rPr>
      </w:pPr>
      <w:r>
        <w:rPr>
          <w:rFonts w:hint="eastAsia" w:eastAsia="仿宋_GB2312"/>
          <w:sz w:val="32"/>
          <w:szCs w:val="32"/>
        </w:rPr>
        <w:t>7.负责协调和推动区域扶贫协作、东西部扶贫协作工作。负责京蒙扶贫协作、中央国家机关单位定点扶贫的协调联络服务工作。</w:t>
      </w:r>
    </w:p>
    <w:p>
      <w:pPr>
        <w:snapToGrid w:val="0"/>
        <w:spacing w:line="560" w:lineRule="exact"/>
        <w:ind w:firstLine="640"/>
        <w:rPr>
          <w:rFonts w:hint="eastAsia" w:eastAsia="仿宋_GB2312"/>
          <w:sz w:val="32"/>
          <w:szCs w:val="32"/>
        </w:rPr>
      </w:pPr>
      <w:r>
        <w:rPr>
          <w:rFonts w:hint="eastAsia" w:eastAsia="仿宋_GB2312"/>
          <w:sz w:val="32"/>
          <w:szCs w:val="32"/>
        </w:rPr>
        <w:t>8.做好扶贫开发督查检查和考核评估工作。</w:t>
      </w:r>
    </w:p>
    <w:p>
      <w:pPr>
        <w:snapToGrid w:val="0"/>
        <w:spacing w:line="560" w:lineRule="exact"/>
        <w:ind w:firstLine="640"/>
        <w:rPr>
          <w:rFonts w:hint="eastAsia" w:eastAsia="仿宋_GB2312"/>
          <w:sz w:val="32"/>
          <w:szCs w:val="32"/>
        </w:rPr>
      </w:pPr>
      <w:r>
        <w:rPr>
          <w:rFonts w:hint="eastAsia" w:eastAsia="仿宋_GB2312"/>
          <w:sz w:val="32"/>
          <w:szCs w:val="32"/>
        </w:rPr>
        <w:t>9.承担组织、协调和指导革命老区建设工作；负责制定革命老区建设规划，并组织实施。</w:t>
      </w:r>
    </w:p>
    <w:p>
      <w:pPr>
        <w:snapToGrid w:val="0"/>
        <w:spacing w:line="500" w:lineRule="exact"/>
        <w:ind w:firstLine="640"/>
        <w:rPr>
          <w:rFonts w:hint="eastAsia" w:eastAsia="仿宋_GB2312"/>
          <w:sz w:val="32"/>
          <w:szCs w:val="32"/>
        </w:rPr>
      </w:pPr>
      <w:r>
        <w:rPr>
          <w:rFonts w:hint="eastAsia" w:eastAsia="仿宋_GB2312"/>
          <w:sz w:val="32"/>
          <w:szCs w:val="32"/>
        </w:rPr>
        <w:t>10.完成市委、市政府交办的其他任务。</w:t>
      </w:r>
    </w:p>
    <w:p>
      <w:pPr>
        <w:snapToGrid w:val="0"/>
        <w:spacing w:line="500" w:lineRule="exact"/>
        <w:ind w:firstLine="640"/>
        <w:rPr>
          <w:rFonts w:ascii="黑体" w:hAnsi="黑体" w:eastAsia="黑体"/>
          <w:sz w:val="32"/>
          <w:szCs w:val="32"/>
        </w:rPr>
      </w:pPr>
      <w:r>
        <w:rPr>
          <w:rFonts w:hint="eastAsia" w:ascii="黑体" w:hAnsi="黑体" w:eastAsia="黑体"/>
          <w:color w:val="000000"/>
          <w:sz w:val="32"/>
          <w:szCs w:val="32"/>
        </w:rPr>
        <w:t>二、机构设置及预算单位构成情况</w:t>
      </w:r>
    </w:p>
    <w:p>
      <w:pPr>
        <w:snapToGrid w:val="0"/>
        <w:spacing w:line="500" w:lineRule="exact"/>
        <w:ind w:firstLine="640"/>
        <w:rPr>
          <w:rFonts w:hint="eastAsia" w:ascii="仿宋_GB2312" w:hAnsi="黑体" w:eastAsia="仿宋_GB2312" w:cs="宋体"/>
          <w:kern w:val="0"/>
          <w:sz w:val="32"/>
          <w:szCs w:val="32"/>
          <w:lang w:val="en-US" w:eastAsia="zh-CN"/>
        </w:rPr>
      </w:pPr>
      <w:r>
        <w:rPr>
          <w:rFonts w:hint="eastAsia" w:eastAsia="仿宋_GB2312"/>
          <w:sz w:val="32"/>
          <w:szCs w:val="32"/>
        </w:rPr>
        <w:t>从预算单位构成看，通辽市扶贫开发领导小组办公室</w:t>
      </w:r>
      <w:r>
        <w:rPr>
          <w:rFonts w:hint="eastAsia" w:ascii="仿宋_GB2312" w:hAnsi="黑体" w:eastAsia="仿宋_GB2312" w:cs="宋体"/>
          <w:kern w:val="0"/>
          <w:sz w:val="32"/>
          <w:szCs w:val="32"/>
        </w:rPr>
        <w:t>部门预算包括：只包括本级独立预算单位，无二级预算单位。</w:t>
      </w:r>
      <w:r>
        <w:rPr>
          <w:rFonts w:hint="eastAsia" w:ascii="仿宋_GB2312" w:hAnsi="黑体" w:eastAsia="仿宋_GB2312" w:cs="宋体"/>
          <w:kern w:val="0"/>
          <w:sz w:val="32"/>
          <w:szCs w:val="32"/>
          <w:lang w:val="en-US" w:eastAsia="zh-CN"/>
        </w:rPr>
        <w:t xml:space="preserve"> </w:t>
      </w:r>
    </w:p>
    <w:p>
      <w:pPr>
        <w:numPr>
          <w:ilvl w:val="0"/>
          <w:numId w:val="1"/>
        </w:numPr>
        <w:snapToGrid w:val="0"/>
        <w:spacing w:line="560" w:lineRule="exact"/>
        <w:ind w:firstLine="640"/>
        <w:rPr>
          <w:rFonts w:hint="eastAsia" w:ascii="楷体_GB2312" w:eastAsia="楷体_GB2312"/>
          <w:sz w:val="32"/>
          <w:szCs w:val="32"/>
        </w:rPr>
      </w:pPr>
      <w:r>
        <w:rPr>
          <w:rFonts w:hint="eastAsia" w:ascii="楷体_GB2312" w:eastAsia="楷体_GB2312"/>
          <w:sz w:val="32"/>
          <w:szCs w:val="32"/>
        </w:rPr>
        <w:t>通辽市扶贫开发领导小组办公室部门机构及人员基本情况</w:t>
      </w:r>
    </w:p>
    <w:p>
      <w:pPr>
        <w:widowControl/>
        <w:ind w:firstLine="640" w:firstLineChars="200"/>
        <w:rPr>
          <w:rFonts w:hint="eastAsia" w:ascii="仿宋_GB2312" w:eastAsia="仿宋_GB2312"/>
          <w:sz w:val="32"/>
          <w:szCs w:val="32"/>
        </w:rPr>
      </w:pPr>
      <w:r>
        <w:rPr>
          <w:rFonts w:hint="eastAsia" w:eastAsia="仿宋_GB2312"/>
          <w:sz w:val="32"/>
          <w:szCs w:val="32"/>
        </w:rPr>
        <w:t>通辽市扶贫开发领导小组办公室</w:t>
      </w:r>
      <w:r>
        <w:rPr>
          <w:rFonts w:hint="eastAsia" w:ascii="仿宋_GB2312" w:hAnsi="黑体" w:eastAsia="仿宋_GB2312" w:cs="宋体"/>
          <w:kern w:val="0"/>
          <w:sz w:val="32"/>
          <w:szCs w:val="32"/>
        </w:rPr>
        <w:t>本级及下设独立预算单位共有1家</w:t>
      </w:r>
      <w:r>
        <w:rPr>
          <w:rFonts w:hint="eastAsia" w:ascii="仿宋_GB2312" w:eastAsia="仿宋_GB2312"/>
          <w:sz w:val="32"/>
          <w:szCs w:val="32"/>
        </w:rPr>
        <w:t>，其中：财政拨款的行政单位1家，</w:t>
      </w:r>
      <w:r>
        <w:rPr>
          <w:rFonts w:hint="eastAsia" w:ascii="仿宋_GB2312" w:hAnsi="黑体" w:eastAsia="仿宋_GB2312" w:cs="宋体"/>
          <w:kern w:val="0"/>
          <w:sz w:val="32"/>
          <w:szCs w:val="32"/>
        </w:rPr>
        <w:t>与上年相比，机构数无变化</w:t>
      </w:r>
      <w:r>
        <w:rPr>
          <w:rFonts w:hint="eastAsia" w:ascii="仿宋_GB2312" w:eastAsia="仿宋_GB2312"/>
          <w:sz w:val="32"/>
          <w:szCs w:val="32"/>
        </w:rPr>
        <w:t>。</w:t>
      </w:r>
    </w:p>
    <w:p>
      <w:pPr>
        <w:snapToGrid w:val="0"/>
        <w:spacing w:line="560" w:lineRule="exact"/>
        <w:ind w:firstLine="640"/>
        <w:rPr>
          <w:rFonts w:hint="eastAsia" w:ascii="仿宋_GB2312" w:hAnsi="黑体" w:eastAsia="仿宋_GB2312"/>
          <w:sz w:val="32"/>
          <w:szCs w:val="32"/>
        </w:rPr>
      </w:pPr>
      <w:r>
        <w:rPr>
          <w:rFonts w:hint="eastAsia" w:ascii="仿宋_GB2312" w:eastAsia="仿宋_GB2312"/>
          <w:sz w:val="32"/>
          <w:szCs w:val="32"/>
        </w:rPr>
        <w:t>人员基本情况</w:t>
      </w:r>
      <w:r>
        <w:rPr>
          <w:rFonts w:hint="eastAsia" w:ascii="仿宋_GB2312" w:eastAsia="仿宋_GB2312"/>
          <w:sz w:val="32"/>
          <w:szCs w:val="32"/>
          <w:lang w:eastAsia="zh-CN"/>
        </w:rPr>
        <w:t>，</w:t>
      </w:r>
      <w:r>
        <w:rPr>
          <w:rFonts w:hint="eastAsia" w:ascii="仿宋_GB2312" w:eastAsia="仿宋_GB2312"/>
          <w:sz w:val="32"/>
          <w:szCs w:val="32"/>
        </w:rPr>
        <w:t>按照编制本行政编制</w:t>
      </w:r>
      <w:r>
        <w:rPr>
          <w:rFonts w:hint="eastAsia" w:ascii="仿宋_GB2312" w:eastAsia="仿宋_GB2312"/>
          <w:sz w:val="32"/>
          <w:szCs w:val="32"/>
          <w:lang w:eastAsia="zh-CN"/>
        </w:rPr>
        <w:t>人数</w:t>
      </w:r>
      <w:r>
        <w:rPr>
          <w:rFonts w:hint="eastAsia" w:ascii="仿宋_GB2312" w:eastAsia="仿宋_GB2312"/>
          <w:sz w:val="32"/>
          <w:szCs w:val="32"/>
          <w:lang w:val="en-US" w:eastAsia="zh-CN"/>
        </w:rPr>
        <w:t>17</w:t>
      </w:r>
      <w:r>
        <w:rPr>
          <w:rFonts w:hint="eastAsia" w:ascii="仿宋_GB2312" w:eastAsia="仿宋_GB2312"/>
          <w:sz w:val="32"/>
          <w:szCs w:val="32"/>
        </w:rPr>
        <w:t>人，</w:t>
      </w:r>
      <w:r>
        <w:rPr>
          <w:rFonts w:hint="eastAsia" w:ascii="仿宋_GB2312" w:eastAsia="仿宋_GB2312"/>
          <w:sz w:val="32"/>
          <w:szCs w:val="32"/>
          <w:lang w:eastAsia="zh-CN"/>
        </w:rPr>
        <w:t>事业编制人数</w:t>
      </w:r>
      <w:r>
        <w:rPr>
          <w:rFonts w:hint="eastAsia" w:ascii="仿宋_GB2312" w:eastAsia="仿宋_GB2312"/>
          <w:sz w:val="32"/>
          <w:szCs w:val="32"/>
          <w:lang w:val="en-US" w:eastAsia="zh-CN"/>
        </w:rPr>
        <w:t>13人，工勤编制人数2人，共计32人。</w:t>
      </w:r>
      <w:r>
        <w:rPr>
          <w:rFonts w:hint="eastAsia" w:ascii="仿宋_GB2312" w:eastAsia="仿宋_GB2312"/>
          <w:sz w:val="32"/>
          <w:szCs w:val="32"/>
        </w:rPr>
        <w:t>其中：</w:t>
      </w:r>
      <w:r>
        <w:rPr>
          <w:rFonts w:hint="eastAsia" w:ascii="仿宋_GB2312" w:eastAsia="仿宋_GB2312"/>
          <w:sz w:val="32"/>
          <w:szCs w:val="32"/>
          <w:lang w:eastAsia="zh-CN"/>
        </w:rPr>
        <w:t>行政在职人数：</w:t>
      </w:r>
      <w:r>
        <w:rPr>
          <w:rFonts w:hint="eastAsia" w:ascii="仿宋_GB2312" w:hAnsi="仿宋" w:eastAsia="仿宋_GB2312"/>
          <w:sz w:val="32"/>
          <w:szCs w:val="32"/>
          <w:u w:val="none"/>
          <w:lang w:val="en-US" w:eastAsia="zh-CN"/>
        </w:rPr>
        <w:t>16人；事业在职人数13人。</w:t>
      </w:r>
    </w:p>
    <w:p>
      <w:pPr>
        <w:snapToGrid w:val="0"/>
        <w:spacing w:line="560" w:lineRule="exact"/>
        <w:ind w:firstLine="320" w:firstLineChars="100"/>
        <w:rPr>
          <w:rFonts w:hint="eastAsia" w:ascii="楷体_GB2312" w:eastAsia="楷体_GB2312"/>
          <w:sz w:val="32"/>
          <w:szCs w:val="32"/>
        </w:rPr>
      </w:pPr>
      <w:r>
        <w:rPr>
          <w:rFonts w:hint="eastAsia" w:ascii="楷体_GB2312" w:eastAsia="楷体_GB2312"/>
          <w:sz w:val="32"/>
          <w:szCs w:val="32"/>
        </w:rPr>
        <w:t>（二）通辽市扶贫开发领导小组办公室单位设置及人员情况</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纳入202</w:t>
      </w:r>
      <w:r>
        <w:rPr>
          <w:rFonts w:hint="eastAsia" w:ascii="仿宋_GB2312" w:eastAsia="仿宋_GB2312"/>
          <w:sz w:val="32"/>
          <w:szCs w:val="32"/>
          <w:lang w:val="en-US" w:eastAsia="zh-CN"/>
        </w:rPr>
        <w:t>1</w:t>
      </w:r>
      <w:r>
        <w:rPr>
          <w:rFonts w:hint="eastAsia" w:ascii="仿宋_GB2312" w:eastAsia="仿宋_GB2312"/>
          <w:sz w:val="32"/>
          <w:szCs w:val="32"/>
        </w:rPr>
        <w:t>年部门预算编制范围的</w:t>
      </w:r>
      <w:r>
        <w:rPr>
          <w:rFonts w:hint="eastAsia" w:ascii="仿宋_GB2312" w:hAnsi="黑体" w:eastAsia="仿宋_GB2312" w:cs="宋体"/>
          <w:kern w:val="0"/>
          <w:sz w:val="32"/>
          <w:szCs w:val="32"/>
        </w:rPr>
        <w:t>本级独立预算</w:t>
      </w:r>
      <w:r>
        <w:rPr>
          <w:rFonts w:hint="eastAsia" w:ascii="仿宋_GB2312" w:eastAsia="仿宋_GB2312"/>
          <w:sz w:val="32"/>
          <w:szCs w:val="32"/>
        </w:rPr>
        <w:t>单位情况：</w:t>
      </w:r>
    </w:p>
    <w:p>
      <w:pPr>
        <w:snapToGrid w:val="0"/>
        <w:spacing w:line="560" w:lineRule="exact"/>
        <w:rPr>
          <w:rFonts w:ascii="仿宋_GB2312" w:eastAsia="仿宋_GB2312"/>
          <w:sz w:val="32"/>
          <w:szCs w:val="32"/>
        </w:rPr>
      </w:pPr>
    </w:p>
    <w:p>
      <w:pPr>
        <w:snapToGrid w:val="0"/>
        <w:spacing w:line="560" w:lineRule="exact"/>
        <w:ind w:firstLine="643" w:firstLineChars="200"/>
        <w:jc w:val="center"/>
        <w:rPr>
          <w:rFonts w:eastAsia="仿宋_GB2312"/>
          <w:b/>
          <w:sz w:val="32"/>
          <w:szCs w:val="32"/>
        </w:rPr>
      </w:pPr>
      <w:r>
        <w:rPr>
          <w:rFonts w:hint="eastAsia" w:eastAsia="仿宋_GB2312"/>
          <w:b/>
          <w:sz w:val="32"/>
          <w:szCs w:val="32"/>
        </w:rPr>
        <w:t>单位情况表</w:t>
      </w:r>
    </w:p>
    <w:p>
      <w:pPr>
        <w:adjustRightInd w:val="0"/>
        <w:snapToGrid w:val="0"/>
        <w:spacing w:line="560" w:lineRule="exact"/>
        <w:ind w:firstLine="640" w:firstLineChars="200"/>
        <w:rPr>
          <w:rFonts w:ascii="仿宋_GB2312" w:hAnsi="黑体" w:eastAsia="仿宋_GB2312"/>
          <w:color w:val="000000"/>
          <w:szCs w:val="21"/>
        </w:rPr>
      </w:pPr>
      <w:r>
        <w:rPr>
          <w:rFonts w:hint="eastAsia" w:ascii="黑体" w:hAnsi="黑体" w:eastAsia="黑体"/>
          <w:color w:val="000000"/>
          <w:sz w:val="32"/>
          <w:szCs w:val="32"/>
        </w:rPr>
        <w:t xml:space="preserve">                                          </w:t>
      </w:r>
    </w:p>
    <w:tbl>
      <w:tblPr>
        <w:tblStyle w:val="4"/>
        <w:tblW w:w="8309" w:type="dxa"/>
        <w:jc w:val="center"/>
        <w:tblLayout w:type="fixed"/>
        <w:tblCellMar>
          <w:top w:w="0" w:type="dxa"/>
          <w:left w:w="108" w:type="dxa"/>
          <w:bottom w:w="0" w:type="dxa"/>
          <w:right w:w="108" w:type="dxa"/>
        </w:tblCellMar>
      </w:tblPr>
      <w:tblGrid>
        <w:gridCol w:w="1203"/>
        <w:gridCol w:w="3780"/>
        <w:gridCol w:w="3326"/>
      </w:tblGrid>
      <w:tr>
        <w:tblPrEx>
          <w:tblCellMar>
            <w:top w:w="0" w:type="dxa"/>
            <w:left w:w="108" w:type="dxa"/>
            <w:bottom w:w="0" w:type="dxa"/>
            <w:right w:w="108" w:type="dxa"/>
          </w:tblCellMar>
        </w:tblPrEx>
        <w:trPr>
          <w:trHeight w:val="397"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32"/>
                <w:szCs w:val="32"/>
              </w:rPr>
            </w:pPr>
            <w:r>
              <w:rPr>
                <w:rFonts w:hint="eastAsia" w:ascii="仿宋_GB2312" w:hAnsi="黑体" w:eastAsia="仿宋_GB2312" w:cs="宋体"/>
                <w:bCs/>
                <w:color w:val="000000"/>
                <w:sz w:val="32"/>
                <w:szCs w:val="32"/>
              </w:rPr>
              <w:t>序号</w:t>
            </w:r>
          </w:p>
        </w:tc>
        <w:tc>
          <w:tcPr>
            <w:tcW w:w="37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eastAsia="仿宋_GB2312"/>
                <w:bCs/>
                <w:color w:val="000000"/>
                <w:sz w:val="32"/>
                <w:szCs w:val="32"/>
              </w:rPr>
            </w:pPr>
            <w:r>
              <w:rPr>
                <w:rFonts w:hint="eastAsia" w:ascii="仿宋_GB2312" w:hAnsi="黑体" w:eastAsia="仿宋_GB2312" w:cs="宋体"/>
                <w:bCs/>
                <w:color w:val="000000"/>
                <w:sz w:val="32"/>
                <w:szCs w:val="32"/>
              </w:rPr>
              <w:t>单位名称</w:t>
            </w:r>
          </w:p>
        </w:tc>
        <w:tc>
          <w:tcPr>
            <w:tcW w:w="33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_GB2312" w:eastAsia="仿宋_GB2312"/>
                <w:color w:val="000000"/>
                <w:sz w:val="32"/>
                <w:szCs w:val="32"/>
              </w:rPr>
            </w:pPr>
            <w:r>
              <w:rPr>
                <w:rFonts w:hint="eastAsia" w:ascii="仿宋_GB2312" w:eastAsia="仿宋_GB2312"/>
                <w:color w:val="000000"/>
                <w:sz w:val="32"/>
                <w:szCs w:val="32"/>
              </w:rPr>
              <w:t>单位性质</w:t>
            </w:r>
          </w:p>
        </w:tc>
      </w:tr>
      <w:tr>
        <w:tblPrEx>
          <w:tblCellMar>
            <w:top w:w="0" w:type="dxa"/>
            <w:left w:w="108" w:type="dxa"/>
            <w:bottom w:w="0" w:type="dxa"/>
            <w:right w:w="108" w:type="dxa"/>
          </w:tblCellMar>
        </w:tblPrEx>
        <w:trPr>
          <w:trHeight w:val="397" w:hRule="atLeast"/>
          <w:jc w:val="center"/>
        </w:trPr>
        <w:tc>
          <w:tcPr>
            <w:tcW w:w="1203"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32"/>
                <w:szCs w:val="32"/>
              </w:rPr>
            </w:pPr>
            <w:r>
              <w:rPr>
                <w:rFonts w:hint="eastAsia" w:ascii="仿宋_GB2312" w:eastAsia="仿宋_GB2312"/>
                <w:color w:val="000000"/>
                <w:sz w:val="32"/>
                <w:szCs w:val="32"/>
              </w:rPr>
              <w:t>1</w:t>
            </w:r>
          </w:p>
        </w:tc>
        <w:tc>
          <w:tcPr>
            <w:tcW w:w="378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eastAsia="仿宋_GB2312"/>
                <w:color w:val="000000"/>
                <w:sz w:val="32"/>
                <w:szCs w:val="32"/>
              </w:rPr>
            </w:pPr>
            <w:r>
              <w:rPr>
                <w:rFonts w:hint="eastAsia" w:eastAsia="仿宋_GB2312"/>
                <w:sz w:val="32"/>
                <w:szCs w:val="32"/>
              </w:rPr>
              <w:t>通辽市扶贫开发领导小组办公室</w:t>
            </w:r>
          </w:p>
        </w:tc>
        <w:tc>
          <w:tcPr>
            <w:tcW w:w="3326"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eastAsia="仿宋_GB2312"/>
                <w:color w:val="000000"/>
                <w:sz w:val="32"/>
                <w:szCs w:val="32"/>
              </w:rPr>
            </w:pPr>
            <w:r>
              <w:rPr>
                <w:rFonts w:hint="eastAsia" w:ascii="仿宋_GB2312" w:eastAsia="仿宋_GB2312"/>
                <w:color w:val="000000"/>
                <w:kern w:val="0"/>
                <w:sz w:val="32"/>
                <w:szCs w:val="32"/>
              </w:rPr>
              <w:t>财政拨款的行政单位</w:t>
            </w:r>
          </w:p>
        </w:tc>
      </w:tr>
    </w:tbl>
    <w:p>
      <w:pPr>
        <w:spacing w:line="500" w:lineRule="exact"/>
        <w:jc w:val="center"/>
        <w:rPr>
          <w:rFonts w:ascii="方正小标宋简体" w:eastAsia="方正小标宋简体"/>
          <w:sz w:val="36"/>
          <w:szCs w:val="36"/>
        </w:rPr>
      </w:pPr>
    </w:p>
    <w:p>
      <w:pPr>
        <w:spacing w:line="500" w:lineRule="exact"/>
        <w:jc w:val="center"/>
        <w:rPr>
          <w:rFonts w:ascii="楷体_GB2312" w:eastAsia="楷体_GB2312"/>
          <w:b/>
          <w:sz w:val="36"/>
          <w:szCs w:val="36"/>
        </w:rPr>
      </w:pPr>
      <w:r>
        <w:rPr>
          <w:rFonts w:hint="eastAsia" w:ascii="楷体_GB2312" w:eastAsia="楷体_GB2312"/>
          <w:b/>
          <w:sz w:val="36"/>
          <w:szCs w:val="36"/>
        </w:rPr>
        <w:t>第二部分 202</w:t>
      </w:r>
      <w:r>
        <w:rPr>
          <w:rFonts w:hint="eastAsia" w:ascii="楷体_GB2312" w:eastAsia="楷体_GB2312"/>
          <w:b/>
          <w:sz w:val="36"/>
          <w:szCs w:val="36"/>
          <w:lang w:val="en-US"/>
        </w:rPr>
        <w:t>1年</w:t>
      </w:r>
      <w:r>
        <w:rPr>
          <w:rFonts w:hint="eastAsia" w:ascii="楷体_GB2312" w:eastAsia="楷体_GB2312"/>
          <w:b/>
          <w:sz w:val="36"/>
          <w:szCs w:val="36"/>
        </w:rPr>
        <w:t>部门预算安排情况说明</w:t>
      </w:r>
    </w:p>
    <w:p>
      <w:pPr>
        <w:spacing w:line="500" w:lineRule="exact"/>
        <w:ind w:firstLine="640" w:firstLineChars="200"/>
        <w:rPr>
          <w:rFonts w:ascii="黑体" w:eastAsia="黑体"/>
          <w:sz w:val="36"/>
          <w:szCs w:val="36"/>
        </w:rPr>
      </w:pPr>
      <w:r>
        <w:rPr>
          <w:rFonts w:hint="eastAsia" w:ascii="黑体" w:hAnsi="黑体" w:eastAsia="黑体"/>
          <w:color w:val="000000"/>
          <w:sz w:val="32"/>
          <w:szCs w:val="32"/>
        </w:rPr>
        <w:t>一、部门预算收支总体情况说明</w:t>
      </w:r>
    </w:p>
    <w:p>
      <w:pPr>
        <w:snapToGrid w:val="0"/>
        <w:spacing w:line="560" w:lineRule="exact"/>
        <w:ind w:firstLine="640"/>
        <w:rPr>
          <w:rFonts w:ascii="仿宋_GB2312" w:eastAsia="仿宋_GB2312"/>
          <w:sz w:val="32"/>
          <w:szCs w:val="32"/>
        </w:rPr>
      </w:pPr>
      <w:r>
        <w:rPr>
          <w:rFonts w:hint="eastAsia" w:ascii="仿宋_GB2312" w:eastAsia="仿宋_GB2312"/>
          <w:sz w:val="32"/>
          <w:szCs w:val="32"/>
        </w:rPr>
        <w:t>收入预算</w:t>
      </w:r>
      <w:r>
        <w:rPr>
          <w:rFonts w:hint="eastAsia" w:ascii="仿宋_GB2312" w:eastAsia="仿宋_GB2312"/>
          <w:sz w:val="32"/>
          <w:szCs w:val="32"/>
          <w:lang w:val="en-US" w:eastAsia="zh-CN"/>
        </w:rPr>
        <w:t>604.22</w:t>
      </w:r>
      <w:r>
        <w:rPr>
          <w:rFonts w:hint="eastAsia" w:ascii="仿宋_GB2312" w:eastAsia="仿宋_GB2312"/>
          <w:sz w:val="32"/>
          <w:szCs w:val="32"/>
        </w:rPr>
        <w:t>万元，比20</w:t>
      </w:r>
      <w:r>
        <w:rPr>
          <w:rFonts w:hint="eastAsia" w:ascii="仿宋_GB2312" w:eastAsia="仿宋_GB2312"/>
          <w:sz w:val="32"/>
          <w:szCs w:val="32"/>
          <w:lang w:val="en-US"/>
        </w:rPr>
        <w:t>20</w:t>
      </w:r>
      <w:r>
        <w:rPr>
          <w:rFonts w:hint="eastAsia" w:ascii="仿宋_GB2312" w:eastAsia="仿宋_GB2312"/>
          <w:sz w:val="32"/>
          <w:szCs w:val="32"/>
        </w:rPr>
        <w:t>年预算增加</w:t>
      </w:r>
      <w:r>
        <w:rPr>
          <w:rFonts w:hint="eastAsia" w:ascii="仿宋_GB2312" w:eastAsia="仿宋_GB2312"/>
          <w:sz w:val="32"/>
          <w:szCs w:val="32"/>
          <w:lang w:val="en-US" w:eastAsia="zh-CN"/>
        </w:rPr>
        <w:t>73.56</w:t>
      </w:r>
      <w:r>
        <w:rPr>
          <w:rFonts w:hint="eastAsia" w:ascii="仿宋_GB2312" w:eastAsia="仿宋_GB2312"/>
          <w:sz w:val="32"/>
          <w:szCs w:val="32"/>
        </w:rPr>
        <w:t>万元，增长</w:t>
      </w:r>
      <w:r>
        <w:rPr>
          <w:rFonts w:hint="eastAsia" w:ascii="仿宋_GB2312" w:eastAsia="仿宋_GB2312"/>
          <w:sz w:val="32"/>
          <w:szCs w:val="32"/>
          <w:lang w:val="en-US" w:eastAsia="zh-CN"/>
        </w:rPr>
        <w:t>14</w:t>
      </w:r>
      <w:r>
        <w:rPr>
          <w:rFonts w:hint="eastAsia" w:ascii="仿宋_GB2312" w:eastAsia="仿宋_GB2312"/>
          <w:sz w:val="32"/>
          <w:szCs w:val="32"/>
        </w:rPr>
        <w:t>%，增加主要是由于</w:t>
      </w:r>
      <w:r>
        <w:rPr>
          <w:rFonts w:hint="eastAsia" w:ascii="仿宋_GB2312" w:eastAsia="仿宋_GB2312"/>
          <w:sz w:val="32"/>
          <w:szCs w:val="32"/>
          <w:lang w:val="en-US" w:eastAsia="zh-CN"/>
        </w:rPr>
        <w:t>2020</w:t>
      </w:r>
      <w:r>
        <w:rPr>
          <w:rFonts w:hint="eastAsia" w:ascii="仿宋_GB2312" w:hAnsi="仿宋" w:eastAsia="仿宋_GB2312"/>
          <w:sz w:val="32"/>
          <w:szCs w:val="32"/>
          <w:u w:val="none"/>
          <w:lang w:val="en-US" w:eastAsia="zh-CN"/>
        </w:rPr>
        <w:t>年度因工作需要</w:t>
      </w:r>
      <w:r>
        <w:rPr>
          <w:rFonts w:hint="eastAsia" w:ascii="仿宋_GB2312" w:eastAsia="仿宋_GB2312"/>
          <w:sz w:val="32"/>
          <w:szCs w:val="32"/>
          <w:lang w:eastAsia="zh-CN"/>
        </w:rPr>
        <w:t>调入</w:t>
      </w:r>
      <w:r>
        <w:rPr>
          <w:rFonts w:hint="eastAsia" w:ascii="仿宋_GB2312" w:eastAsia="仿宋_GB2312"/>
          <w:sz w:val="32"/>
          <w:szCs w:val="32"/>
        </w:rPr>
        <w:t>事业编制</w:t>
      </w:r>
      <w:r>
        <w:rPr>
          <w:rFonts w:hint="eastAsia" w:ascii="仿宋_GB2312" w:eastAsia="仿宋_GB2312"/>
          <w:sz w:val="32"/>
          <w:szCs w:val="32"/>
          <w:lang w:val="en-US" w:eastAsia="zh-CN"/>
        </w:rPr>
        <w:t>4</w:t>
      </w:r>
      <w:r>
        <w:rPr>
          <w:rFonts w:hint="eastAsia" w:ascii="仿宋_GB2312" w:eastAsia="仿宋_GB2312"/>
          <w:sz w:val="32"/>
          <w:szCs w:val="32"/>
        </w:rPr>
        <w:t>人</w:t>
      </w:r>
      <w:r>
        <w:rPr>
          <w:rFonts w:hint="eastAsia" w:ascii="仿宋_GB2312" w:eastAsia="仿宋_GB2312"/>
          <w:sz w:val="32"/>
          <w:szCs w:val="32"/>
          <w:lang w:eastAsia="zh-CN"/>
        </w:rPr>
        <w:t>，故经费增加</w:t>
      </w:r>
      <w:r>
        <w:rPr>
          <w:rFonts w:hint="eastAsia" w:ascii="仿宋_GB2312" w:eastAsia="仿宋_GB2312"/>
          <w:sz w:val="32"/>
          <w:szCs w:val="32"/>
        </w:rPr>
        <w:t>。</w:t>
      </w:r>
    </w:p>
    <w:p>
      <w:pPr>
        <w:snapToGrid w:val="0"/>
        <w:spacing w:line="560" w:lineRule="exact"/>
        <w:ind w:firstLine="640"/>
        <w:rPr>
          <w:rFonts w:ascii="仿宋_GB2312" w:eastAsia="仿宋_GB2312"/>
          <w:sz w:val="32"/>
          <w:szCs w:val="32"/>
        </w:rPr>
      </w:pPr>
      <w:r>
        <w:rPr>
          <w:rFonts w:hint="eastAsia" w:ascii="仿宋_GB2312" w:eastAsia="仿宋_GB2312"/>
          <w:sz w:val="32"/>
          <w:szCs w:val="32"/>
        </w:rPr>
        <w:t>支出预算</w:t>
      </w:r>
      <w:r>
        <w:rPr>
          <w:rFonts w:hint="eastAsia" w:ascii="仿宋_GB2312" w:eastAsia="仿宋_GB2312"/>
          <w:sz w:val="32"/>
          <w:szCs w:val="32"/>
          <w:lang w:val="en-US" w:eastAsia="zh-CN"/>
        </w:rPr>
        <w:t>604.22</w:t>
      </w:r>
      <w:r>
        <w:rPr>
          <w:rFonts w:hint="eastAsia" w:ascii="仿宋_GB2312" w:eastAsia="仿宋_GB2312"/>
          <w:sz w:val="32"/>
          <w:szCs w:val="32"/>
        </w:rPr>
        <w:t>万元，比20</w:t>
      </w:r>
      <w:r>
        <w:rPr>
          <w:rFonts w:hint="eastAsia" w:ascii="仿宋_GB2312" w:eastAsia="仿宋_GB2312"/>
          <w:sz w:val="32"/>
          <w:szCs w:val="32"/>
          <w:lang w:val="en-US"/>
        </w:rPr>
        <w:t>20</w:t>
      </w:r>
      <w:r>
        <w:rPr>
          <w:rFonts w:hint="eastAsia" w:ascii="仿宋_GB2312" w:eastAsia="仿宋_GB2312"/>
          <w:sz w:val="32"/>
          <w:szCs w:val="32"/>
        </w:rPr>
        <w:t>年预算增加</w:t>
      </w:r>
      <w:r>
        <w:rPr>
          <w:rFonts w:hint="eastAsia" w:ascii="仿宋_GB2312" w:eastAsia="仿宋_GB2312"/>
          <w:sz w:val="32"/>
          <w:szCs w:val="32"/>
          <w:lang w:val="en-US" w:eastAsia="zh-CN"/>
        </w:rPr>
        <w:t>73.56</w:t>
      </w:r>
      <w:r>
        <w:rPr>
          <w:rFonts w:hint="eastAsia" w:ascii="仿宋_GB2312" w:eastAsia="仿宋_GB2312"/>
          <w:sz w:val="32"/>
          <w:szCs w:val="32"/>
        </w:rPr>
        <w:t xml:space="preserve"> 万元，增长</w:t>
      </w:r>
      <w:r>
        <w:rPr>
          <w:rFonts w:hint="eastAsia" w:ascii="仿宋_GB2312" w:eastAsia="仿宋_GB2312"/>
          <w:sz w:val="32"/>
          <w:szCs w:val="32"/>
          <w:lang w:val="en-US" w:eastAsia="zh-CN"/>
        </w:rPr>
        <w:t>14</w:t>
      </w:r>
      <w:r>
        <w:rPr>
          <w:rFonts w:hint="eastAsia" w:ascii="仿宋_GB2312" w:eastAsia="仿宋_GB2312"/>
          <w:sz w:val="32"/>
          <w:szCs w:val="32"/>
        </w:rPr>
        <w:t>%，增加主要是由于</w:t>
      </w:r>
      <w:r>
        <w:rPr>
          <w:rFonts w:hint="eastAsia" w:ascii="仿宋_GB2312" w:eastAsia="仿宋_GB2312"/>
          <w:sz w:val="32"/>
          <w:szCs w:val="32"/>
          <w:lang w:val="en-US" w:eastAsia="zh-CN"/>
        </w:rPr>
        <w:t>2020</w:t>
      </w:r>
      <w:r>
        <w:rPr>
          <w:rFonts w:hint="eastAsia" w:ascii="仿宋_GB2312" w:hAnsi="仿宋" w:eastAsia="仿宋_GB2312"/>
          <w:sz w:val="32"/>
          <w:szCs w:val="32"/>
          <w:u w:val="none"/>
          <w:lang w:val="en-US" w:eastAsia="zh-CN"/>
        </w:rPr>
        <w:t>年度因工作需要</w:t>
      </w:r>
      <w:r>
        <w:rPr>
          <w:rFonts w:hint="eastAsia" w:ascii="仿宋_GB2312" w:eastAsia="仿宋_GB2312"/>
          <w:sz w:val="32"/>
          <w:szCs w:val="32"/>
        </w:rPr>
        <w:t>事业编制</w:t>
      </w:r>
      <w:r>
        <w:rPr>
          <w:rFonts w:hint="eastAsia" w:ascii="仿宋_GB2312" w:eastAsia="仿宋_GB2312"/>
          <w:sz w:val="32"/>
          <w:szCs w:val="32"/>
          <w:lang w:eastAsia="zh-CN"/>
        </w:rPr>
        <w:t>调入</w:t>
      </w:r>
      <w:r>
        <w:rPr>
          <w:rFonts w:hint="eastAsia" w:ascii="仿宋_GB2312" w:eastAsia="仿宋_GB2312"/>
          <w:sz w:val="32"/>
          <w:szCs w:val="32"/>
          <w:lang w:val="en-US" w:eastAsia="zh-CN"/>
        </w:rPr>
        <w:t>4</w:t>
      </w:r>
      <w:r>
        <w:rPr>
          <w:rFonts w:hint="eastAsia" w:ascii="仿宋_GB2312" w:eastAsia="仿宋_GB2312"/>
          <w:sz w:val="32"/>
          <w:szCs w:val="32"/>
        </w:rPr>
        <w:t>人</w:t>
      </w:r>
      <w:r>
        <w:rPr>
          <w:rFonts w:hint="eastAsia" w:ascii="仿宋_GB2312" w:eastAsia="仿宋_GB2312"/>
          <w:sz w:val="32"/>
          <w:szCs w:val="32"/>
          <w:lang w:eastAsia="zh-CN"/>
        </w:rPr>
        <w:t>，故支出增加</w:t>
      </w:r>
      <w:r>
        <w:rPr>
          <w:rFonts w:hint="eastAsia" w:ascii="仿宋_GB2312" w:eastAsia="仿宋_GB2312"/>
          <w:sz w:val="32"/>
          <w:szCs w:val="32"/>
        </w:rPr>
        <w:t>。</w:t>
      </w:r>
    </w:p>
    <w:p>
      <w:pPr>
        <w:adjustRightInd w:val="0"/>
        <w:snapToGrid w:val="0"/>
        <w:spacing w:line="500" w:lineRule="exact"/>
        <w:ind w:firstLine="640" w:firstLineChars="200"/>
        <w:rPr>
          <w:rFonts w:ascii="黑体" w:hAnsi="黑体" w:eastAsia="黑体"/>
          <w:color w:val="000000"/>
          <w:sz w:val="32"/>
          <w:szCs w:val="32"/>
        </w:rPr>
      </w:pPr>
      <w:r>
        <w:rPr>
          <w:rFonts w:hint="eastAsia" w:ascii="楷体_GB2312" w:hAnsi="黑体" w:eastAsia="楷体_GB2312"/>
          <w:sz w:val="32"/>
          <w:szCs w:val="32"/>
        </w:rPr>
        <w:t>（一）部门预算收入情况说明</w:t>
      </w:r>
    </w:p>
    <w:p>
      <w:pPr>
        <w:adjustRightInd w:val="0"/>
        <w:snapToGrid w:val="0"/>
        <w:spacing w:line="500" w:lineRule="exact"/>
        <w:ind w:firstLine="640" w:firstLineChars="200"/>
        <w:rPr>
          <w:rFonts w:ascii="仿宋_GB2312" w:eastAsia="仿宋_GB2312"/>
          <w:sz w:val="32"/>
          <w:szCs w:val="32"/>
        </w:rPr>
      </w:pPr>
      <w:r>
        <w:rPr>
          <w:rFonts w:hint="eastAsia" w:ascii="仿宋_GB2312" w:eastAsia="仿宋_GB2312"/>
          <w:sz w:val="32"/>
          <w:szCs w:val="32"/>
        </w:rPr>
        <w:t>部门预算收入</w:t>
      </w:r>
      <w:r>
        <w:rPr>
          <w:rFonts w:hint="eastAsia" w:ascii="仿宋_GB2312" w:eastAsia="仿宋_GB2312"/>
          <w:sz w:val="32"/>
          <w:szCs w:val="32"/>
          <w:lang w:val="en-US" w:eastAsia="zh-CN"/>
        </w:rPr>
        <w:t>604.22</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604.22</w:t>
      </w:r>
      <w:r>
        <w:rPr>
          <w:rFonts w:hint="eastAsia" w:ascii="仿宋_GB2312" w:eastAsia="仿宋_GB2312"/>
          <w:sz w:val="32"/>
          <w:szCs w:val="32"/>
        </w:rPr>
        <w:t>万元，占比</w:t>
      </w:r>
      <w:r>
        <w:rPr>
          <w:rFonts w:hint="eastAsia" w:ascii="仿宋_GB2312" w:eastAsia="仿宋_GB2312"/>
          <w:sz w:val="32"/>
          <w:szCs w:val="32"/>
          <w:lang w:val="en-US" w:eastAsia="zh-CN"/>
        </w:rPr>
        <w:t>100</w:t>
      </w:r>
      <w:r>
        <w:rPr>
          <w:rFonts w:hint="eastAsia" w:ascii="仿宋_GB2312" w:eastAsia="仿宋_GB2312"/>
          <w:sz w:val="32"/>
          <w:szCs w:val="32"/>
        </w:rPr>
        <w:t>%；政府性基金预算拨款收入</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%；事业收入</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%；事业单位经营收入</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%；其他收入</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%；上年结转</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%，用事业基金弥补的收支差额</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w:t>
      </w:r>
    </w:p>
    <w:p>
      <w:pPr>
        <w:adjustRightInd w:val="0"/>
        <w:snapToGrid w:val="0"/>
        <w:spacing w:line="500" w:lineRule="exact"/>
        <w:ind w:firstLine="640" w:firstLineChars="200"/>
        <w:rPr>
          <w:rFonts w:ascii="黑体" w:hAnsi="黑体" w:eastAsia="黑体"/>
          <w:color w:val="000000"/>
          <w:sz w:val="32"/>
          <w:szCs w:val="32"/>
        </w:rPr>
      </w:pPr>
      <w:r>
        <w:rPr>
          <w:rFonts w:hint="eastAsia" w:ascii="楷体_GB2312" w:hAnsi="黑体" w:eastAsia="楷体_GB2312"/>
          <w:sz w:val="32"/>
          <w:szCs w:val="32"/>
        </w:rPr>
        <w:t>（二）部门预算支出情况说明</w:t>
      </w:r>
    </w:p>
    <w:p>
      <w:pPr>
        <w:adjustRightInd w:val="0"/>
        <w:snapToGrid w:val="0"/>
        <w:spacing w:line="500" w:lineRule="exact"/>
        <w:ind w:firstLine="640" w:firstLineChars="200"/>
        <w:rPr>
          <w:rFonts w:ascii="仿宋_GB2312" w:hAnsi="黑体" w:eastAsia="仿宋_GB2312"/>
          <w:color w:val="000000"/>
          <w:sz w:val="32"/>
          <w:szCs w:val="32"/>
        </w:rPr>
      </w:pPr>
      <w:r>
        <w:rPr>
          <w:rFonts w:hint="eastAsia" w:ascii="仿宋_GB2312" w:eastAsia="仿宋_GB2312"/>
          <w:sz w:val="32"/>
          <w:szCs w:val="32"/>
        </w:rPr>
        <w:t>部门预算支出</w:t>
      </w:r>
      <w:r>
        <w:rPr>
          <w:rFonts w:hint="eastAsia" w:ascii="仿宋_GB2312" w:eastAsia="仿宋_GB2312"/>
          <w:sz w:val="32"/>
          <w:szCs w:val="32"/>
          <w:lang w:val="en-US" w:eastAsia="zh-CN"/>
        </w:rPr>
        <w:t>604.22</w:t>
      </w:r>
      <w:r>
        <w:rPr>
          <w:rFonts w:hint="eastAsia" w:ascii="仿宋_GB2312" w:eastAsia="仿宋_GB2312"/>
          <w:sz w:val="32"/>
          <w:szCs w:val="32"/>
        </w:rPr>
        <w:t>万元，其中：基本支出</w:t>
      </w:r>
      <w:r>
        <w:rPr>
          <w:rFonts w:hint="eastAsia" w:ascii="仿宋_GB2312" w:eastAsia="仿宋_GB2312"/>
          <w:sz w:val="32"/>
          <w:szCs w:val="32"/>
          <w:lang w:val="en-US" w:eastAsia="zh-CN"/>
        </w:rPr>
        <w:t>381.22</w:t>
      </w:r>
      <w:r>
        <w:rPr>
          <w:rFonts w:hint="eastAsia" w:ascii="仿宋_GB2312" w:eastAsia="仿宋_GB2312"/>
          <w:sz w:val="32"/>
          <w:szCs w:val="32"/>
        </w:rPr>
        <w:t>万元，占比</w:t>
      </w:r>
      <w:r>
        <w:rPr>
          <w:rFonts w:hint="eastAsia" w:ascii="仿宋_GB2312" w:eastAsia="仿宋_GB2312"/>
          <w:sz w:val="32"/>
          <w:szCs w:val="32"/>
          <w:lang w:val="en-US" w:eastAsia="zh-CN"/>
        </w:rPr>
        <w:t>63.10</w:t>
      </w:r>
      <w:r>
        <w:rPr>
          <w:rFonts w:hint="eastAsia" w:ascii="仿宋_GB2312" w:eastAsia="仿宋_GB2312"/>
          <w:sz w:val="32"/>
          <w:szCs w:val="32"/>
        </w:rPr>
        <w:t>%；项目支出</w:t>
      </w:r>
      <w:r>
        <w:rPr>
          <w:rFonts w:hint="eastAsia" w:ascii="仿宋_GB2312" w:eastAsia="仿宋_GB2312"/>
          <w:sz w:val="32"/>
          <w:szCs w:val="32"/>
          <w:lang w:val="en-US" w:eastAsia="zh-CN"/>
        </w:rPr>
        <w:t>223</w:t>
      </w:r>
      <w:r>
        <w:rPr>
          <w:rFonts w:hint="eastAsia" w:ascii="仿宋_GB2312" w:eastAsia="仿宋_GB2312"/>
          <w:sz w:val="32"/>
          <w:szCs w:val="32"/>
        </w:rPr>
        <w:t>万元，占比</w:t>
      </w:r>
      <w:r>
        <w:rPr>
          <w:rFonts w:hint="eastAsia" w:ascii="仿宋_GB2312" w:eastAsia="仿宋_GB2312"/>
          <w:sz w:val="32"/>
          <w:szCs w:val="32"/>
          <w:lang w:val="en-US" w:eastAsia="zh-CN"/>
        </w:rPr>
        <w:t>36.9</w:t>
      </w:r>
      <w:r>
        <w:rPr>
          <w:rFonts w:hint="eastAsia" w:ascii="仿宋_GB2312" w:eastAsia="仿宋_GB2312"/>
          <w:sz w:val="32"/>
          <w:szCs w:val="32"/>
        </w:rPr>
        <w:t>%；事业单位经营支出</w:t>
      </w:r>
      <w:r>
        <w:rPr>
          <w:rFonts w:hint="eastAsia" w:ascii="仿宋_GB2312" w:eastAsia="仿宋_GB2312"/>
          <w:sz w:val="32"/>
          <w:szCs w:val="32"/>
          <w:lang w:val="en-US" w:eastAsia="zh-CN"/>
        </w:rPr>
        <w:t>0</w:t>
      </w:r>
      <w:r>
        <w:rPr>
          <w:rFonts w:hint="eastAsia" w:ascii="仿宋_GB2312" w:eastAsia="仿宋_GB2312"/>
          <w:sz w:val="32"/>
          <w:szCs w:val="32"/>
        </w:rPr>
        <w:t>万元，占比</w:t>
      </w:r>
      <w:r>
        <w:rPr>
          <w:rFonts w:hint="eastAsia" w:ascii="仿宋_GB2312" w:eastAsia="仿宋_GB2312"/>
          <w:sz w:val="32"/>
          <w:szCs w:val="32"/>
          <w:lang w:val="en-US" w:eastAsia="zh-CN"/>
        </w:rPr>
        <w:t>0</w:t>
      </w:r>
      <w:r>
        <w:rPr>
          <w:rFonts w:hint="eastAsia" w:ascii="仿宋_GB2312" w:eastAsia="仿宋_GB2312"/>
          <w:sz w:val="32"/>
          <w:szCs w:val="32"/>
        </w:rPr>
        <w:t>%。主要用于机构人员、公用经费、运转经费支出及扶贫基金会、社会扶贫工作促进会、革命老区建设促进会工作经费支出。</w:t>
      </w:r>
    </w:p>
    <w:p>
      <w:pPr>
        <w:spacing w:line="500" w:lineRule="exact"/>
        <w:ind w:firstLine="640" w:firstLineChars="200"/>
        <w:rPr>
          <w:rFonts w:ascii="方正小标宋简体" w:eastAsia="方正小标宋简体"/>
          <w:sz w:val="36"/>
          <w:szCs w:val="36"/>
        </w:rPr>
      </w:pPr>
      <w:r>
        <w:rPr>
          <w:rFonts w:hint="eastAsia" w:ascii="黑体" w:hAnsi="黑体" w:eastAsia="黑体"/>
          <w:color w:val="000000"/>
          <w:sz w:val="32"/>
          <w:szCs w:val="32"/>
        </w:rPr>
        <w:t>二、一般公共预算财政拨款收支情况说明</w:t>
      </w:r>
    </w:p>
    <w:p>
      <w:pPr>
        <w:spacing w:line="500" w:lineRule="exact"/>
        <w:ind w:firstLine="640" w:firstLineChars="200"/>
        <w:rPr>
          <w:rFonts w:ascii="楷体_GB2312" w:eastAsia="楷体_GB2312"/>
          <w:sz w:val="36"/>
          <w:szCs w:val="36"/>
        </w:rPr>
      </w:pPr>
      <w:r>
        <w:rPr>
          <w:rFonts w:hint="eastAsia" w:ascii="楷体_GB2312" w:eastAsia="楷体_GB2312"/>
          <w:sz w:val="32"/>
          <w:szCs w:val="32"/>
        </w:rPr>
        <w:t>（一）财政拨款规模情况</w:t>
      </w:r>
    </w:p>
    <w:p>
      <w:pPr>
        <w:spacing w:line="500" w:lineRule="exact"/>
        <w:ind w:firstLine="640" w:firstLineChars="200"/>
        <w:rPr>
          <w:rFonts w:ascii="仿宋_GB2312" w:eastAsia="仿宋_GB2312"/>
          <w:b/>
          <w:sz w:val="36"/>
          <w:szCs w:val="36"/>
        </w:rPr>
      </w:pPr>
      <w:r>
        <w:rPr>
          <w:rFonts w:hint="eastAsia" w:ascii="仿宋_GB2312" w:eastAsia="仿宋_GB2312"/>
          <w:sz w:val="32"/>
          <w:szCs w:val="32"/>
        </w:rPr>
        <w:t>财政拨款收支预算</w:t>
      </w:r>
      <w:r>
        <w:rPr>
          <w:rFonts w:hint="eastAsia" w:ascii="仿宋_GB2312" w:eastAsia="仿宋_GB2312"/>
          <w:sz w:val="32"/>
          <w:szCs w:val="32"/>
          <w:lang w:val="en-US" w:eastAsia="zh-CN"/>
        </w:rPr>
        <w:t>604.22</w:t>
      </w:r>
      <w:r>
        <w:rPr>
          <w:rFonts w:hint="eastAsia" w:ascii="仿宋_GB2312" w:eastAsia="仿宋_GB2312"/>
          <w:sz w:val="32"/>
          <w:szCs w:val="32"/>
        </w:rPr>
        <w:t>万元，包括：一般公共预算财政拨款</w:t>
      </w:r>
      <w:r>
        <w:rPr>
          <w:rFonts w:hint="eastAsia" w:ascii="仿宋_GB2312" w:eastAsia="仿宋_GB2312"/>
          <w:sz w:val="32"/>
          <w:szCs w:val="32"/>
          <w:lang w:val="en-US" w:eastAsia="zh-CN"/>
        </w:rPr>
        <w:t>604.22</w:t>
      </w:r>
      <w:r>
        <w:rPr>
          <w:rFonts w:hint="eastAsia" w:ascii="仿宋_GB2312" w:eastAsia="仿宋_GB2312"/>
          <w:sz w:val="32"/>
          <w:szCs w:val="32"/>
        </w:rPr>
        <w:t>万元，政府性基金预算财政拨款</w:t>
      </w:r>
      <w:r>
        <w:rPr>
          <w:rFonts w:hint="eastAsia" w:ascii="仿宋_GB2312" w:eastAsia="仿宋_GB2312"/>
          <w:sz w:val="32"/>
          <w:szCs w:val="32"/>
          <w:lang w:val="en-US" w:eastAsia="zh-CN"/>
        </w:rPr>
        <w:t>0</w:t>
      </w:r>
      <w:r>
        <w:rPr>
          <w:rFonts w:hint="eastAsia" w:ascii="仿宋_GB2312" w:eastAsia="仿宋_GB2312"/>
          <w:sz w:val="32"/>
          <w:szCs w:val="32"/>
        </w:rPr>
        <w:t>万元，上年结转</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00" w:lineRule="exact"/>
        <w:ind w:firstLine="640" w:firstLineChars="200"/>
        <w:rPr>
          <w:rFonts w:ascii="仿宋_GB2312" w:eastAsia="仿宋_GB2312"/>
          <w:sz w:val="32"/>
          <w:szCs w:val="32"/>
        </w:rPr>
      </w:pPr>
      <w:r>
        <w:rPr>
          <w:rFonts w:hint="eastAsia" w:ascii="楷体_GB2312" w:eastAsia="楷体_GB2312"/>
          <w:sz w:val="32"/>
          <w:szCs w:val="32"/>
        </w:rPr>
        <w:t>（二）</w:t>
      </w:r>
      <w:r>
        <w:rPr>
          <w:rFonts w:hint="eastAsia" w:ascii="仿宋_GB2312" w:eastAsia="仿宋_GB2312"/>
          <w:sz w:val="32"/>
          <w:szCs w:val="32"/>
        </w:rPr>
        <w:t>一般公共</w:t>
      </w:r>
      <w:r>
        <w:rPr>
          <w:rFonts w:hint="eastAsia" w:ascii="楷体_GB2312" w:eastAsia="楷体_GB2312"/>
          <w:sz w:val="32"/>
          <w:szCs w:val="32"/>
        </w:rPr>
        <w:t>预算财政拨款具体使用安排情况</w:t>
      </w:r>
    </w:p>
    <w:p>
      <w:pPr>
        <w:adjustRightInd w:val="0"/>
        <w:snapToGrid w:val="0"/>
        <w:spacing w:line="500" w:lineRule="exact"/>
        <w:ind w:left="638" w:leftChars="290" w:firstLine="0" w:firstLineChars="0"/>
        <w:rPr>
          <w:rFonts w:hint="eastAsia" w:ascii="仿宋_GB2312" w:eastAsia="仿宋_GB2312"/>
          <w:sz w:val="32"/>
          <w:szCs w:val="32"/>
        </w:rPr>
      </w:pPr>
      <w:r>
        <w:rPr>
          <w:rFonts w:hint="eastAsia" w:ascii="仿宋_GB2312" w:eastAsia="仿宋_GB2312"/>
          <w:b/>
          <w:sz w:val="32"/>
          <w:szCs w:val="32"/>
        </w:rPr>
        <w:t>1.一般公共服务类</w:t>
      </w:r>
      <w:r>
        <w:rPr>
          <w:rFonts w:hint="eastAsia" w:ascii="仿宋_GB2312" w:eastAsia="仿宋_GB2312"/>
          <w:sz w:val="32"/>
          <w:szCs w:val="32"/>
          <w:lang w:val="en-US" w:eastAsia="zh-CN"/>
        </w:rPr>
        <w:t>0</w:t>
      </w:r>
      <w:r>
        <w:rPr>
          <w:rFonts w:hint="eastAsia" w:ascii="仿宋_GB2312" w:eastAsia="仿宋_GB2312"/>
          <w:sz w:val="32"/>
          <w:szCs w:val="32"/>
        </w:rPr>
        <w:t>万元，比上年预算数增加</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b/>
          <w:sz w:val="32"/>
          <w:szCs w:val="32"/>
        </w:rPr>
        <w:t>2、社会保障和就业类</w:t>
      </w:r>
      <w:r>
        <w:rPr>
          <w:rFonts w:hint="eastAsia" w:ascii="仿宋_GB2312" w:eastAsia="仿宋_GB2312"/>
          <w:sz w:val="32"/>
          <w:szCs w:val="32"/>
          <w:lang w:val="en-US" w:eastAsia="zh-CN"/>
        </w:rPr>
        <w:t>40.39</w:t>
      </w:r>
      <w:r>
        <w:rPr>
          <w:rFonts w:hint="eastAsia" w:ascii="仿宋_GB2312" w:eastAsia="仿宋_GB2312"/>
          <w:sz w:val="32"/>
          <w:szCs w:val="32"/>
        </w:rPr>
        <w:t xml:space="preserve">万元，比上年预算数增加  </w:t>
      </w:r>
      <w:r>
        <w:rPr>
          <w:rFonts w:hint="eastAsia" w:ascii="仿宋_GB2312" w:eastAsia="仿宋_GB2312"/>
          <w:sz w:val="32"/>
          <w:szCs w:val="32"/>
          <w:lang w:val="en-US" w:eastAsia="zh-CN"/>
        </w:rPr>
        <w:t>2.04</w:t>
      </w:r>
      <w:r>
        <w:rPr>
          <w:rFonts w:hint="eastAsia" w:ascii="仿宋_GB2312" w:eastAsia="仿宋_GB2312"/>
          <w:sz w:val="32"/>
          <w:szCs w:val="32"/>
        </w:rPr>
        <w:t>万元。</w:t>
      </w:r>
      <w:r>
        <w:rPr>
          <w:rFonts w:hint="eastAsia" w:eastAsia="仿宋_GB2312"/>
          <w:sz w:val="32"/>
          <w:szCs w:val="32"/>
        </w:rPr>
        <w:t>主要用于机关事业单位基本养老保险缴费、</w:t>
      </w:r>
      <w:r>
        <w:rPr>
          <w:rFonts w:hint="eastAsia" w:ascii="仿宋_GB2312" w:eastAsia="仿宋_GB2312"/>
          <w:sz w:val="32"/>
          <w:szCs w:val="32"/>
        </w:rPr>
        <w:t>其他社会保障和就业支出</w:t>
      </w:r>
      <w:r>
        <w:rPr>
          <w:rFonts w:hint="eastAsia" w:ascii="仿宋_GB2312" w:eastAsia="仿宋_GB2312"/>
          <w:sz w:val="32"/>
          <w:szCs w:val="32"/>
          <w:lang w:eastAsia="zh-CN"/>
        </w:rPr>
        <w:t>（工伤、失业）</w:t>
      </w:r>
      <w:r>
        <w:rPr>
          <w:rFonts w:hint="eastAsia" w:ascii="仿宋_GB2312" w:eastAsia="仿宋_GB2312"/>
          <w:sz w:val="32"/>
          <w:szCs w:val="32"/>
        </w:rPr>
        <w:t>。</w:t>
      </w:r>
    </w:p>
    <w:p>
      <w:pPr>
        <w:adjustRightInd w:val="0"/>
        <w:snapToGrid w:val="0"/>
        <w:spacing w:line="560" w:lineRule="exact"/>
        <w:ind w:firstLine="643" w:firstLineChars="200"/>
        <w:rPr>
          <w:rFonts w:hint="eastAsia" w:eastAsia="仿宋_GB2312"/>
          <w:sz w:val="32"/>
          <w:szCs w:val="32"/>
        </w:rPr>
      </w:pPr>
      <w:r>
        <w:rPr>
          <w:rFonts w:hint="eastAsia" w:ascii="仿宋_GB2312" w:eastAsia="仿宋_GB2312"/>
          <w:b/>
          <w:sz w:val="32"/>
          <w:szCs w:val="32"/>
        </w:rPr>
        <w:t>3、卫生健康类</w:t>
      </w:r>
      <w:r>
        <w:rPr>
          <w:rFonts w:hint="eastAsia" w:ascii="仿宋_GB2312" w:eastAsia="仿宋_GB2312"/>
          <w:sz w:val="32"/>
          <w:szCs w:val="32"/>
          <w:lang w:val="en-US" w:eastAsia="zh-CN"/>
        </w:rPr>
        <w:t>28.96</w:t>
      </w:r>
      <w:r>
        <w:rPr>
          <w:rFonts w:hint="eastAsia" w:ascii="仿宋_GB2312" w:eastAsia="仿宋_GB2312"/>
          <w:sz w:val="32"/>
          <w:szCs w:val="32"/>
        </w:rPr>
        <w:t>万</w:t>
      </w:r>
      <w:r>
        <w:rPr>
          <w:rFonts w:hint="eastAsia" w:eastAsia="仿宋_GB2312"/>
          <w:sz w:val="32"/>
          <w:szCs w:val="32"/>
        </w:rPr>
        <w:t>元，比上年预算数</w:t>
      </w:r>
      <w:r>
        <w:rPr>
          <w:rFonts w:hint="eastAsia" w:ascii="仿宋_GB2312" w:eastAsia="仿宋_GB2312"/>
          <w:sz w:val="32"/>
          <w:szCs w:val="32"/>
        </w:rPr>
        <w:t>增加</w:t>
      </w:r>
      <w:r>
        <w:rPr>
          <w:rFonts w:hint="eastAsia" w:ascii="仿宋_GB2312" w:eastAsia="仿宋_GB2312"/>
          <w:sz w:val="32"/>
          <w:szCs w:val="32"/>
          <w:lang w:val="en-US" w:eastAsia="zh-CN"/>
        </w:rPr>
        <w:t>7.15</w:t>
      </w:r>
      <w:r>
        <w:rPr>
          <w:rFonts w:hint="eastAsia" w:ascii="仿宋_GB2312" w:eastAsia="仿宋_GB2312"/>
          <w:sz w:val="32"/>
          <w:szCs w:val="32"/>
        </w:rPr>
        <w:t>万元。</w:t>
      </w:r>
      <w:r>
        <w:rPr>
          <w:rFonts w:hint="eastAsia" w:eastAsia="仿宋_GB2312"/>
          <w:sz w:val="32"/>
          <w:szCs w:val="32"/>
        </w:rPr>
        <w:t>主要用于财政对职工基本医疗保险基金的补助。</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4、农林水</w:t>
      </w:r>
      <w:r>
        <w:rPr>
          <w:rFonts w:hint="eastAsia" w:ascii="仿宋_GB2312" w:eastAsia="仿宋_GB2312"/>
          <w:b/>
          <w:sz w:val="32"/>
          <w:szCs w:val="32"/>
        </w:rPr>
        <w:t>类</w:t>
      </w:r>
      <w:r>
        <w:rPr>
          <w:rFonts w:hint="eastAsia" w:ascii="仿宋_GB2312" w:eastAsia="仿宋_GB2312"/>
          <w:sz w:val="32"/>
          <w:szCs w:val="32"/>
          <w:lang w:val="en-US" w:eastAsia="zh-CN"/>
        </w:rPr>
        <w:t>505.28</w:t>
      </w:r>
      <w:r>
        <w:rPr>
          <w:rFonts w:hint="eastAsia" w:ascii="仿宋_GB2312" w:eastAsia="仿宋_GB2312"/>
          <w:sz w:val="32"/>
          <w:szCs w:val="32"/>
        </w:rPr>
        <w:t>万</w:t>
      </w:r>
      <w:r>
        <w:rPr>
          <w:rFonts w:hint="eastAsia" w:eastAsia="仿宋_GB2312"/>
          <w:sz w:val="32"/>
          <w:szCs w:val="32"/>
        </w:rPr>
        <w:t>元，比上年预算数增加</w:t>
      </w:r>
      <w:r>
        <w:rPr>
          <w:rFonts w:hint="eastAsia" w:eastAsia="仿宋_GB2312"/>
          <w:sz w:val="32"/>
          <w:szCs w:val="32"/>
          <w:lang w:val="en-US" w:eastAsia="zh-CN"/>
        </w:rPr>
        <w:t>56.56</w:t>
      </w:r>
      <w:r>
        <w:rPr>
          <w:rFonts w:hint="eastAsia" w:eastAsia="仿宋_GB2312"/>
          <w:sz w:val="32"/>
          <w:szCs w:val="32"/>
        </w:rPr>
        <w:t>万元。主要用于工资、公用经费、运转经费以及</w:t>
      </w:r>
      <w:r>
        <w:rPr>
          <w:rFonts w:hint="eastAsia" w:ascii="仿宋_GB2312" w:eastAsia="仿宋_GB2312"/>
          <w:sz w:val="32"/>
          <w:szCs w:val="32"/>
        </w:rPr>
        <w:t>扶贫基金会、社会扶贫工作促进会、革命老区建设促进会工作经费。</w:t>
      </w:r>
    </w:p>
    <w:p>
      <w:pPr>
        <w:adjustRightInd w:val="0"/>
        <w:snapToGrid w:val="0"/>
        <w:spacing w:line="500" w:lineRule="exact"/>
        <w:ind w:firstLine="643" w:firstLineChars="200"/>
        <w:rPr>
          <w:rFonts w:eastAsia="仿宋_GB2312"/>
          <w:b/>
          <w:sz w:val="32"/>
          <w:szCs w:val="32"/>
        </w:rPr>
      </w:pPr>
      <w:r>
        <w:rPr>
          <w:rFonts w:hint="eastAsia" w:ascii="仿宋_GB2312" w:eastAsia="仿宋_GB2312"/>
          <w:b/>
          <w:bCs/>
          <w:sz w:val="32"/>
          <w:szCs w:val="32"/>
        </w:rPr>
        <w:t>5、住房保障</w:t>
      </w:r>
      <w:r>
        <w:rPr>
          <w:rFonts w:hint="eastAsia" w:ascii="仿宋_GB2312" w:eastAsia="仿宋_GB2312"/>
          <w:b/>
          <w:sz w:val="32"/>
          <w:szCs w:val="32"/>
        </w:rPr>
        <w:t>类</w:t>
      </w:r>
      <w:r>
        <w:rPr>
          <w:rFonts w:hint="eastAsia" w:ascii="仿宋_GB2312" w:eastAsia="仿宋_GB2312"/>
          <w:sz w:val="32"/>
          <w:szCs w:val="32"/>
          <w:lang w:val="en-US" w:eastAsia="zh-CN"/>
        </w:rPr>
        <w:t>29.59</w:t>
      </w:r>
      <w:r>
        <w:rPr>
          <w:rFonts w:hint="eastAsia" w:ascii="仿宋_GB2312" w:eastAsia="仿宋_GB2312"/>
          <w:sz w:val="32"/>
          <w:szCs w:val="32"/>
        </w:rPr>
        <w:t>万</w:t>
      </w:r>
      <w:r>
        <w:rPr>
          <w:rFonts w:hint="eastAsia" w:eastAsia="仿宋_GB2312"/>
          <w:sz w:val="32"/>
          <w:szCs w:val="32"/>
        </w:rPr>
        <w:t>元，比上年预算数</w:t>
      </w:r>
      <w:r>
        <w:rPr>
          <w:rFonts w:hint="eastAsia" w:ascii="仿宋_GB2312" w:eastAsia="仿宋_GB2312"/>
          <w:sz w:val="32"/>
          <w:szCs w:val="32"/>
        </w:rPr>
        <w:t>增加</w:t>
      </w:r>
      <w:r>
        <w:rPr>
          <w:rFonts w:hint="eastAsia" w:ascii="仿宋_GB2312" w:eastAsia="仿宋_GB2312"/>
          <w:sz w:val="32"/>
          <w:szCs w:val="32"/>
          <w:lang w:val="en-US" w:eastAsia="zh-CN"/>
        </w:rPr>
        <w:t>7.82</w:t>
      </w:r>
      <w:r>
        <w:rPr>
          <w:rFonts w:hint="eastAsia" w:eastAsia="仿宋_GB2312"/>
          <w:sz w:val="32"/>
          <w:szCs w:val="32"/>
        </w:rPr>
        <w:t xml:space="preserve">万元。主要用于住房公积金缴费。   </w:t>
      </w:r>
    </w:p>
    <w:p>
      <w:pPr>
        <w:adjustRightInd w:val="0"/>
        <w:snapToGrid w:val="0"/>
        <w:spacing w:line="5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三、政府性基金预算财政拨款支出情况说明</w:t>
      </w:r>
    </w:p>
    <w:p>
      <w:pPr>
        <w:adjustRightInd w:val="0"/>
        <w:snapToGrid w:val="0"/>
        <w:spacing w:line="5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我单位无政府性基金财政拨款预算</w:t>
      </w:r>
      <w:r>
        <w:rPr>
          <w:rFonts w:hint="eastAsia" w:ascii="仿宋_GB2312" w:eastAsia="仿宋_GB2312"/>
          <w:sz w:val="32"/>
          <w:szCs w:val="32"/>
          <w:lang w:eastAsia="zh-CN"/>
        </w:rPr>
        <w:t>。</w:t>
      </w:r>
    </w:p>
    <w:p>
      <w:pPr>
        <w:adjustRightInd w:val="0"/>
        <w:snapToGrid w:val="0"/>
        <w:spacing w:line="5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四、国有资本经营</w:t>
      </w:r>
      <w:r>
        <w:rPr>
          <w:rFonts w:ascii="黑体" w:hAnsi="黑体" w:eastAsia="黑体"/>
          <w:color w:val="000000"/>
          <w:sz w:val="32"/>
          <w:szCs w:val="32"/>
        </w:rPr>
        <w:t>预算</w:t>
      </w:r>
      <w:r>
        <w:rPr>
          <w:rFonts w:hint="eastAsia" w:ascii="黑体" w:hAnsi="黑体" w:eastAsia="黑体"/>
          <w:color w:val="000000"/>
          <w:sz w:val="32"/>
          <w:szCs w:val="32"/>
        </w:rPr>
        <w:t>财政拨款支出情况说明</w:t>
      </w:r>
    </w:p>
    <w:p>
      <w:pPr>
        <w:adjustRightInd w:val="0"/>
        <w:snapToGrid w:val="0"/>
        <w:spacing w:line="5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我单位无国有资本经营预算</w:t>
      </w:r>
      <w:r>
        <w:rPr>
          <w:rFonts w:hint="eastAsia" w:ascii="仿宋_GB2312" w:eastAsia="仿宋_GB2312"/>
          <w:sz w:val="32"/>
          <w:szCs w:val="32"/>
          <w:lang w:eastAsia="zh-CN"/>
        </w:rPr>
        <w:t>。</w:t>
      </w:r>
    </w:p>
    <w:p>
      <w:pPr>
        <w:adjustRightInd w:val="0"/>
        <w:snapToGrid w:val="0"/>
        <w:spacing w:line="500" w:lineRule="exact"/>
        <w:ind w:firstLine="640" w:firstLineChars="200"/>
        <w:rPr>
          <w:rFonts w:eastAsia="仿宋_GB2312"/>
          <w:sz w:val="32"/>
          <w:szCs w:val="32"/>
        </w:rPr>
      </w:pPr>
      <w:r>
        <w:rPr>
          <w:rFonts w:hint="eastAsia" w:ascii="黑体" w:hAnsi="黑体" w:eastAsia="黑体"/>
          <w:color w:val="000000"/>
          <w:sz w:val="32"/>
          <w:szCs w:val="32"/>
        </w:rPr>
        <w:t>五、财政拨款“三公”经费预算情况说明</w:t>
      </w:r>
    </w:p>
    <w:p>
      <w:pPr>
        <w:adjustRightInd w:val="0"/>
        <w:snapToGrid w:val="0"/>
        <w:spacing w:line="500" w:lineRule="exact"/>
        <w:ind w:firstLine="640" w:firstLineChars="200"/>
        <w:rPr>
          <w:rFonts w:ascii="仿宋_GB2312" w:eastAsia="仿宋_GB2312"/>
          <w:sz w:val="32"/>
          <w:szCs w:val="32"/>
        </w:rPr>
      </w:pPr>
      <w:r>
        <w:rPr>
          <w:rFonts w:hint="eastAsia" w:ascii="仿宋_GB2312" w:eastAsia="仿宋_GB2312"/>
          <w:sz w:val="32"/>
          <w:szCs w:val="32"/>
        </w:rPr>
        <w:t>财政拨款“三公”经费支出预算</w:t>
      </w:r>
      <w:r>
        <w:rPr>
          <w:rFonts w:hint="eastAsia" w:ascii="仿宋_GB2312" w:eastAsia="仿宋_GB2312"/>
          <w:sz w:val="32"/>
          <w:szCs w:val="32"/>
          <w:lang w:val="en-US" w:eastAsia="zh-CN"/>
        </w:rPr>
        <w:t>40.20</w:t>
      </w:r>
      <w:r>
        <w:rPr>
          <w:rFonts w:hint="eastAsia" w:ascii="仿宋_GB2312" w:eastAsia="仿宋_GB2312"/>
          <w:sz w:val="32"/>
          <w:szCs w:val="32"/>
        </w:rPr>
        <w:t>万元，比上年预算减少</w:t>
      </w:r>
      <w:r>
        <w:rPr>
          <w:rFonts w:hint="eastAsia" w:ascii="仿宋_GB2312" w:eastAsia="仿宋_GB2312"/>
          <w:sz w:val="32"/>
          <w:szCs w:val="32"/>
          <w:lang w:val="en-US" w:eastAsia="zh-CN"/>
        </w:rPr>
        <w:t>0.2</w:t>
      </w:r>
      <w:r>
        <w:rPr>
          <w:rFonts w:hint="eastAsia" w:ascii="仿宋_GB2312" w:eastAsia="仿宋_GB2312"/>
          <w:sz w:val="32"/>
          <w:szCs w:val="32"/>
        </w:rPr>
        <w:t>万元，下降</w:t>
      </w:r>
      <w:r>
        <w:rPr>
          <w:rFonts w:hint="eastAsia" w:ascii="仿宋_GB2312" w:eastAsia="仿宋_GB2312"/>
          <w:sz w:val="32"/>
          <w:szCs w:val="32"/>
          <w:lang w:val="en-US" w:eastAsia="zh-CN"/>
        </w:rPr>
        <w:t>0.5</w:t>
      </w:r>
      <w:r>
        <w:rPr>
          <w:rFonts w:hint="eastAsia" w:ascii="仿宋_GB2312" w:eastAsia="仿宋_GB2312"/>
          <w:sz w:val="32"/>
          <w:szCs w:val="32"/>
        </w:rPr>
        <w:t>%；本年预算</w:t>
      </w:r>
      <w:r>
        <w:rPr>
          <w:rFonts w:hint="eastAsia" w:ascii="仿宋_GB2312" w:eastAsia="仿宋_GB2312"/>
          <w:sz w:val="32"/>
          <w:szCs w:val="32"/>
          <w:lang w:eastAsia="zh-CN"/>
        </w:rPr>
        <w:t>金额</w:t>
      </w:r>
      <w:r>
        <w:rPr>
          <w:rFonts w:hint="eastAsia" w:ascii="仿宋_GB2312" w:eastAsia="仿宋_GB2312"/>
          <w:sz w:val="32"/>
          <w:szCs w:val="32"/>
          <w:lang w:val="en-US" w:eastAsia="zh-CN"/>
        </w:rPr>
        <w:t>40.20万元</w:t>
      </w:r>
      <w:r>
        <w:rPr>
          <w:rFonts w:hint="eastAsia" w:ascii="仿宋_GB2312" w:eastAsia="仿宋_GB2312"/>
          <w:sz w:val="32"/>
          <w:szCs w:val="32"/>
        </w:rPr>
        <w:t>比上年执行数</w:t>
      </w:r>
      <w:r>
        <w:rPr>
          <w:rFonts w:hint="eastAsia" w:ascii="仿宋_GB2312" w:eastAsia="仿宋_GB2312"/>
          <w:sz w:val="32"/>
          <w:szCs w:val="32"/>
          <w:lang w:val="en-US" w:eastAsia="zh-CN"/>
        </w:rPr>
        <w:t>21.94万元</w:t>
      </w:r>
      <w:r>
        <w:rPr>
          <w:rFonts w:hint="eastAsia" w:ascii="仿宋_GB2312" w:eastAsia="仿宋_GB2312"/>
          <w:sz w:val="32"/>
          <w:szCs w:val="32"/>
        </w:rPr>
        <w:t>增加</w:t>
      </w:r>
      <w:r>
        <w:rPr>
          <w:rFonts w:hint="eastAsia" w:ascii="仿宋_GB2312" w:eastAsia="仿宋_GB2312"/>
          <w:sz w:val="32"/>
          <w:szCs w:val="32"/>
          <w:lang w:val="en-US" w:eastAsia="zh-CN"/>
        </w:rPr>
        <w:t>18.26</w:t>
      </w:r>
      <w:r>
        <w:rPr>
          <w:rFonts w:hint="eastAsia" w:ascii="仿宋_GB2312" w:eastAsia="仿宋_GB2312"/>
          <w:sz w:val="32"/>
          <w:szCs w:val="32"/>
        </w:rPr>
        <w:t>万元，增长</w:t>
      </w:r>
      <w:r>
        <w:rPr>
          <w:rFonts w:hint="eastAsia" w:ascii="仿宋_GB2312" w:eastAsia="仿宋_GB2312"/>
          <w:sz w:val="32"/>
          <w:szCs w:val="32"/>
          <w:lang w:val="en-US" w:eastAsia="zh-CN"/>
        </w:rPr>
        <w:t>45</w:t>
      </w:r>
      <w:r>
        <w:rPr>
          <w:rFonts w:hint="eastAsia" w:ascii="仿宋_GB2312" w:eastAsia="仿宋_GB2312"/>
          <w:sz w:val="32"/>
          <w:szCs w:val="32"/>
        </w:rPr>
        <w:t>%。其中：</w:t>
      </w:r>
    </w:p>
    <w:p>
      <w:pPr>
        <w:numPr>
          <w:ilvl w:val="0"/>
          <w:numId w:val="2"/>
        </w:numPr>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因公出国（境）费用</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与上年预算数、执行数一致</w:t>
      </w:r>
      <w:r>
        <w:rPr>
          <w:rFonts w:hint="eastAsia" w:ascii="仿宋_GB2312" w:eastAsia="仿宋_GB2312"/>
          <w:sz w:val="32"/>
          <w:szCs w:val="32"/>
        </w:rPr>
        <w:t>。</w:t>
      </w:r>
    </w:p>
    <w:p>
      <w:pPr>
        <w:numPr>
          <w:ilvl w:val="0"/>
          <w:numId w:val="0"/>
        </w:numPr>
        <w:adjustRightInd w:val="0"/>
        <w:snapToGrid w:val="0"/>
        <w:spacing w:line="500" w:lineRule="exact"/>
        <w:ind w:firstLine="640" w:firstLineChars="200"/>
        <w:rPr>
          <w:rFonts w:ascii="仿宋_GB2312" w:eastAsia="仿宋_GB2312"/>
          <w:sz w:val="32"/>
          <w:szCs w:val="32"/>
        </w:rPr>
      </w:pPr>
      <w:r>
        <w:rPr>
          <w:rFonts w:hint="eastAsia" w:ascii="仿宋_GB2312" w:eastAsia="仿宋_GB2312"/>
          <w:sz w:val="32"/>
          <w:szCs w:val="32"/>
        </w:rPr>
        <w:t>2、公务接待费</w:t>
      </w:r>
      <w:r>
        <w:rPr>
          <w:rFonts w:hint="eastAsia" w:ascii="仿宋_GB2312" w:eastAsia="仿宋_GB2312"/>
          <w:sz w:val="32"/>
          <w:szCs w:val="32"/>
          <w:lang w:val="en-US" w:eastAsia="zh-CN"/>
        </w:rPr>
        <w:t>4</w:t>
      </w:r>
      <w:r>
        <w:rPr>
          <w:rFonts w:hint="eastAsia" w:ascii="仿宋_GB2312" w:eastAsia="仿宋_GB2312"/>
          <w:sz w:val="32"/>
          <w:szCs w:val="32"/>
        </w:rPr>
        <w:t>万元，比上年预算数减少</w:t>
      </w:r>
      <w:r>
        <w:rPr>
          <w:rFonts w:hint="eastAsia" w:ascii="仿宋_GB2312" w:eastAsia="仿宋_GB2312"/>
          <w:sz w:val="32"/>
          <w:szCs w:val="32"/>
          <w:lang w:val="en-US" w:eastAsia="zh-CN"/>
        </w:rPr>
        <w:t>0.2</w:t>
      </w:r>
      <w:r>
        <w:rPr>
          <w:rFonts w:hint="eastAsia" w:ascii="仿宋_GB2312" w:eastAsia="仿宋_GB2312"/>
          <w:sz w:val="32"/>
          <w:szCs w:val="32"/>
        </w:rPr>
        <w:t>万元，下降</w:t>
      </w:r>
      <w:r>
        <w:rPr>
          <w:rFonts w:hint="eastAsia" w:ascii="仿宋_GB2312" w:eastAsia="仿宋_GB2312"/>
          <w:sz w:val="32"/>
          <w:szCs w:val="32"/>
          <w:lang w:val="en-US" w:eastAsia="zh-CN"/>
        </w:rPr>
        <w:t>0.5</w:t>
      </w:r>
      <w:r>
        <w:rPr>
          <w:rFonts w:hint="eastAsia" w:ascii="仿宋_GB2312" w:eastAsia="仿宋_GB2312"/>
          <w:sz w:val="32"/>
          <w:szCs w:val="32"/>
        </w:rPr>
        <w:t>%，</w:t>
      </w:r>
      <w:r>
        <w:rPr>
          <w:rFonts w:hint="eastAsia" w:ascii="仿宋_GB2312" w:eastAsia="仿宋_GB2312"/>
          <w:sz w:val="32"/>
          <w:szCs w:val="32"/>
          <w:lang w:val="en-US" w:eastAsia="zh-CN"/>
        </w:rPr>
        <w:t>下降原因：认真贯彻落实中央、省、市、区关于厉行节约的各项要求，进一步从严控制“三公经费”开支；</w:t>
      </w:r>
      <w:r>
        <w:rPr>
          <w:rFonts w:hint="eastAsia" w:ascii="仿宋_GB2312" w:eastAsia="仿宋_GB2312"/>
          <w:sz w:val="32"/>
          <w:szCs w:val="32"/>
        </w:rPr>
        <w:t>本年预算比上年执行数增加</w:t>
      </w:r>
      <w:r>
        <w:rPr>
          <w:rFonts w:hint="eastAsia" w:ascii="仿宋_GB2312" w:eastAsia="仿宋_GB2312"/>
          <w:sz w:val="32"/>
          <w:szCs w:val="32"/>
          <w:lang w:val="en-US" w:eastAsia="zh-CN"/>
        </w:rPr>
        <w:t>4</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增长原因：保障公务人员正常工作的进行，对此支出有所限制、公开透明，能压就压、能减就减</w:t>
      </w:r>
      <w:r>
        <w:rPr>
          <w:rFonts w:hint="eastAsia" w:ascii="仿宋_GB2312" w:eastAsia="仿宋_GB2312"/>
          <w:sz w:val="32"/>
          <w:szCs w:val="32"/>
        </w:rPr>
        <w:t>。</w:t>
      </w:r>
    </w:p>
    <w:p>
      <w:pPr>
        <w:numPr>
          <w:numId w:val="0"/>
        </w:numPr>
        <w:adjustRightInd w:val="0"/>
        <w:snapToGrid w:val="0"/>
        <w:spacing w:line="500" w:lineRule="exact"/>
        <w:ind w:firstLine="640" w:firstLineChars="200"/>
        <w:rPr>
          <w:rFonts w:ascii="仿宋_GB2312" w:eastAsia="仿宋_GB2312"/>
          <w:sz w:val="32"/>
          <w:szCs w:val="32"/>
        </w:rPr>
      </w:pPr>
      <w:bookmarkStart w:id="1" w:name="_GoBack"/>
      <w:bookmarkEnd w:id="1"/>
      <w:r>
        <w:rPr>
          <w:rFonts w:hint="eastAsia" w:ascii="仿宋_GB2312" w:eastAsia="仿宋_GB2312"/>
          <w:sz w:val="32"/>
          <w:szCs w:val="32"/>
        </w:rPr>
        <w:t>3、公务用车购置及运行维护费</w:t>
      </w:r>
      <w:r>
        <w:rPr>
          <w:rFonts w:hint="eastAsia" w:ascii="仿宋_GB2312" w:eastAsia="仿宋_GB2312"/>
          <w:sz w:val="32"/>
          <w:szCs w:val="32"/>
          <w:lang w:val="en-US" w:eastAsia="zh-CN"/>
        </w:rPr>
        <w:t>36.20</w:t>
      </w:r>
      <w:r>
        <w:rPr>
          <w:rFonts w:hint="eastAsia" w:ascii="仿宋_GB2312" w:eastAsia="仿宋_GB2312"/>
          <w:sz w:val="32"/>
          <w:szCs w:val="32"/>
        </w:rPr>
        <w:t>万元，比上年预算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hint="eastAsia" w:ascii="仿宋_GB2312" w:eastAsia="仿宋_GB2312"/>
          <w:sz w:val="32"/>
          <w:szCs w:val="32"/>
        </w:rPr>
        <w:t>%，本年预算</w:t>
      </w:r>
      <w:r>
        <w:rPr>
          <w:rFonts w:hint="eastAsia" w:ascii="仿宋_GB2312" w:eastAsia="仿宋_GB2312"/>
          <w:sz w:val="32"/>
          <w:szCs w:val="32"/>
          <w:lang w:eastAsia="zh-CN"/>
        </w:rPr>
        <w:t>金额</w:t>
      </w:r>
      <w:r>
        <w:rPr>
          <w:rFonts w:hint="eastAsia" w:ascii="仿宋_GB2312" w:eastAsia="仿宋_GB2312"/>
          <w:sz w:val="32"/>
          <w:szCs w:val="32"/>
          <w:lang w:val="en-US" w:eastAsia="zh-CN"/>
        </w:rPr>
        <w:t>36.20万元</w:t>
      </w:r>
      <w:r>
        <w:rPr>
          <w:rFonts w:hint="eastAsia" w:ascii="仿宋_GB2312" w:eastAsia="仿宋_GB2312"/>
          <w:sz w:val="32"/>
          <w:szCs w:val="32"/>
        </w:rPr>
        <w:t>比上年执行数</w:t>
      </w:r>
      <w:r>
        <w:rPr>
          <w:rFonts w:hint="eastAsia" w:ascii="仿宋_GB2312" w:eastAsia="仿宋_GB2312"/>
          <w:sz w:val="32"/>
          <w:szCs w:val="32"/>
          <w:lang w:val="en-US" w:eastAsia="zh-CN"/>
        </w:rPr>
        <w:t>21.94万元</w:t>
      </w:r>
      <w:r>
        <w:rPr>
          <w:rFonts w:hint="eastAsia" w:ascii="仿宋_GB2312" w:eastAsia="仿宋_GB2312"/>
          <w:sz w:val="32"/>
          <w:szCs w:val="32"/>
        </w:rPr>
        <w:t>增加</w:t>
      </w:r>
      <w:r>
        <w:rPr>
          <w:rFonts w:hint="eastAsia" w:ascii="仿宋_GB2312" w:eastAsia="仿宋_GB2312"/>
          <w:sz w:val="32"/>
          <w:szCs w:val="32"/>
          <w:lang w:val="en-US" w:eastAsia="zh-CN"/>
        </w:rPr>
        <w:t>14.26</w:t>
      </w:r>
      <w:r>
        <w:rPr>
          <w:rFonts w:hint="eastAsia" w:ascii="仿宋_GB2312" w:eastAsia="仿宋_GB2312"/>
          <w:sz w:val="32"/>
          <w:szCs w:val="32"/>
        </w:rPr>
        <w:t>万元，增长</w:t>
      </w:r>
      <w:r>
        <w:rPr>
          <w:rFonts w:hint="eastAsia" w:ascii="仿宋_GB2312" w:eastAsia="仿宋_GB2312"/>
          <w:sz w:val="32"/>
          <w:szCs w:val="32"/>
          <w:lang w:val="en-US" w:eastAsia="zh-CN"/>
        </w:rPr>
        <w:t>39</w:t>
      </w:r>
      <w:r>
        <w:rPr>
          <w:rFonts w:hint="eastAsia" w:ascii="仿宋_GB2312" w:eastAsia="仿宋_GB2312"/>
          <w:sz w:val="32"/>
          <w:szCs w:val="32"/>
        </w:rPr>
        <w:t>%。其中，公务用车购置</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与上年预算数、执行数一致</w:t>
      </w:r>
      <w:r>
        <w:rPr>
          <w:rFonts w:hint="eastAsia" w:ascii="仿宋_GB2312" w:eastAsia="仿宋_GB2312"/>
          <w:sz w:val="32"/>
          <w:szCs w:val="32"/>
        </w:rPr>
        <w:t>；公务用车运行维护费</w:t>
      </w:r>
      <w:r>
        <w:rPr>
          <w:rFonts w:hint="eastAsia" w:ascii="仿宋_GB2312" w:eastAsia="仿宋_GB2312"/>
          <w:sz w:val="32"/>
          <w:szCs w:val="32"/>
          <w:lang w:val="en-US" w:eastAsia="zh-CN"/>
        </w:rPr>
        <w:t>36.2</w:t>
      </w:r>
      <w:r>
        <w:rPr>
          <w:rFonts w:hint="eastAsia" w:ascii="仿宋_GB2312" w:eastAsia="仿宋_GB2312"/>
          <w:sz w:val="32"/>
          <w:szCs w:val="32"/>
        </w:rPr>
        <w:t>万元，本年预算比上年预算增加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hint="eastAsia" w:ascii="仿宋_GB2312" w:eastAsia="仿宋_GB2312"/>
          <w:sz w:val="32"/>
          <w:szCs w:val="32"/>
        </w:rPr>
        <w:t>%，比上年执行数</w:t>
      </w:r>
      <w:r>
        <w:rPr>
          <w:rFonts w:hint="eastAsia" w:ascii="仿宋_GB2312" w:eastAsia="仿宋_GB2312"/>
          <w:sz w:val="32"/>
          <w:szCs w:val="32"/>
          <w:lang w:val="en-US" w:eastAsia="zh-CN"/>
        </w:rPr>
        <w:t>21.94万元</w:t>
      </w:r>
      <w:r>
        <w:rPr>
          <w:rFonts w:hint="eastAsia" w:ascii="仿宋_GB2312" w:eastAsia="仿宋_GB2312"/>
          <w:sz w:val="32"/>
          <w:szCs w:val="32"/>
        </w:rPr>
        <w:t>增加</w:t>
      </w:r>
      <w:r>
        <w:rPr>
          <w:rFonts w:hint="eastAsia" w:ascii="仿宋_GB2312" w:eastAsia="仿宋_GB2312"/>
          <w:sz w:val="32"/>
          <w:szCs w:val="32"/>
          <w:lang w:val="en-US" w:eastAsia="zh-CN"/>
        </w:rPr>
        <w:t>14.26</w:t>
      </w:r>
      <w:r>
        <w:rPr>
          <w:rFonts w:hint="eastAsia" w:ascii="仿宋_GB2312" w:eastAsia="仿宋_GB2312"/>
          <w:sz w:val="32"/>
          <w:szCs w:val="32"/>
        </w:rPr>
        <w:t>万元，增长</w:t>
      </w:r>
      <w:r>
        <w:rPr>
          <w:rFonts w:hint="eastAsia" w:ascii="仿宋_GB2312" w:eastAsia="仿宋_GB2312"/>
          <w:sz w:val="32"/>
          <w:szCs w:val="32"/>
          <w:lang w:val="en-US" w:eastAsia="zh-CN"/>
        </w:rPr>
        <w:t>39</w:t>
      </w:r>
      <w:r>
        <w:rPr>
          <w:rFonts w:hint="eastAsia" w:ascii="仿宋_GB2312" w:eastAsia="仿宋_GB2312"/>
          <w:sz w:val="32"/>
          <w:szCs w:val="32"/>
        </w:rPr>
        <w:t>%。增加主要是由于由于扶贫工作任务量大，下乡督查指导检查繁多，公务用车支出</w:t>
      </w:r>
      <w:r>
        <w:rPr>
          <w:rFonts w:hint="eastAsia" w:ascii="仿宋_GB2312" w:eastAsia="仿宋_GB2312"/>
          <w:sz w:val="32"/>
          <w:szCs w:val="32"/>
          <w:lang w:eastAsia="zh-CN"/>
        </w:rPr>
        <w:t>预计</w:t>
      </w:r>
      <w:r>
        <w:rPr>
          <w:rFonts w:hint="eastAsia" w:ascii="仿宋_GB2312" w:eastAsia="仿宋_GB2312"/>
          <w:sz w:val="32"/>
          <w:szCs w:val="32"/>
        </w:rPr>
        <w:t>与上年相比增加。</w:t>
      </w:r>
    </w:p>
    <w:p>
      <w:pPr>
        <w:adjustRightInd w:val="0"/>
        <w:snapToGrid w:val="0"/>
        <w:spacing w:line="500" w:lineRule="exact"/>
        <w:jc w:val="center"/>
        <w:rPr>
          <w:rFonts w:ascii="楷体_GB2312" w:hAnsi="黑体" w:eastAsia="楷体_GB2312"/>
          <w:b/>
          <w:color w:val="000000"/>
          <w:sz w:val="36"/>
          <w:szCs w:val="36"/>
        </w:rPr>
      </w:pPr>
      <w:r>
        <w:rPr>
          <w:rFonts w:hint="eastAsia" w:ascii="楷体_GB2312" w:hAnsi="黑体" w:eastAsia="楷体_GB2312"/>
          <w:b/>
          <w:color w:val="000000"/>
          <w:sz w:val="36"/>
          <w:szCs w:val="36"/>
        </w:rPr>
        <w:t>第三部分  其他公开事项说明</w:t>
      </w:r>
    </w:p>
    <w:p>
      <w:pPr>
        <w:adjustRightInd w:val="0"/>
        <w:snapToGrid w:val="0"/>
        <w:spacing w:line="5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一、机关运行经费安排情况说明</w:t>
      </w:r>
    </w:p>
    <w:p>
      <w:pPr>
        <w:adjustRightInd w:val="0"/>
        <w:snapToGrid w:val="0"/>
        <w:spacing w:line="500" w:lineRule="exact"/>
        <w:ind w:firstLine="640" w:firstLineChars="200"/>
        <w:rPr>
          <w:rFonts w:ascii="仿宋_GB2312" w:eastAsia="仿宋_GB2312"/>
          <w:sz w:val="32"/>
          <w:szCs w:val="32"/>
        </w:rPr>
      </w:pPr>
      <w:r>
        <w:rPr>
          <w:rFonts w:hint="eastAsia" w:ascii="仿宋_GB2312" w:eastAsia="仿宋_GB2312"/>
          <w:sz w:val="32"/>
          <w:szCs w:val="32"/>
        </w:rPr>
        <w:t>机关运行经费，是指各部门及的公用经费，包括办公及印刷费、邮电费、差旅费、会议费、福利费、日常维修费、专业材料及一般设备购置费、办公用房水电费、办公用房取暖费、办公用房物业管理费、公务用车运行维护费以及其他费用。</w:t>
      </w:r>
    </w:p>
    <w:p>
      <w:pPr>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rPr>
        <w:t>1</w:t>
      </w:r>
      <w:r>
        <w:rPr>
          <w:rFonts w:hint="eastAsia" w:ascii="仿宋_GB2312" w:eastAsia="仿宋_GB2312"/>
          <w:sz w:val="32"/>
          <w:szCs w:val="32"/>
        </w:rPr>
        <w:t>年，我单位机关运行</w:t>
      </w:r>
      <w:r>
        <w:rPr>
          <w:rFonts w:hint="eastAsia" w:ascii="仿宋_GB2312" w:eastAsia="仿宋_GB2312"/>
          <w:color w:val="000000"/>
          <w:sz w:val="32"/>
          <w:szCs w:val="32"/>
        </w:rPr>
        <w:t>经费财政拨款</w:t>
      </w:r>
      <w:r>
        <w:rPr>
          <w:rFonts w:hint="eastAsia" w:ascii="仿宋_GB2312" w:eastAsia="仿宋_GB2312"/>
          <w:sz w:val="32"/>
          <w:szCs w:val="32"/>
        </w:rPr>
        <w:t>预算</w:t>
      </w:r>
      <w:r>
        <w:rPr>
          <w:rFonts w:hint="eastAsia" w:ascii="仿宋_GB2312" w:eastAsia="仿宋_GB2312"/>
          <w:color w:val="000000"/>
          <w:sz w:val="32"/>
          <w:szCs w:val="32"/>
          <w:lang w:val="en-US" w:eastAsia="zh-CN"/>
        </w:rPr>
        <w:t>35.70</w:t>
      </w:r>
      <w:r>
        <w:rPr>
          <w:rFonts w:hint="eastAsia" w:ascii="仿宋_GB2312" w:eastAsia="仿宋_GB2312"/>
          <w:color w:val="000000"/>
          <w:sz w:val="32"/>
          <w:szCs w:val="32"/>
        </w:rPr>
        <w:t>万元，比上年</w:t>
      </w:r>
      <w:r>
        <w:rPr>
          <w:rFonts w:hint="eastAsia" w:ascii="仿宋_GB2312" w:eastAsia="仿宋_GB2312"/>
          <w:sz w:val="32"/>
          <w:szCs w:val="32"/>
        </w:rPr>
        <w:t>减少</w:t>
      </w:r>
      <w:r>
        <w:rPr>
          <w:rFonts w:hint="eastAsia" w:ascii="仿宋_GB2312" w:eastAsia="仿宋_GB2312"/>
          <w:sz w:val="32"/>
          <w:szCs w:val="32"/>
          <w:lang w:val="en-US" w:eastAsia="zh-CN"/>
        </w:rPr>
        <w:t>31.58</w:t>
      </w:r>
      <w:r>
        <w:rPr>
          <w:rFonts w:hint="eastAsia" w:ascii="仿宋_GB2312" w:eastAsia="仿宋_GB2312"/>
          <w:color w:val="000000"/>
          <w:sz w:val="32"/>
          <w:szCs w:val="32"/>
        </w:rPr>
        <w:t>万元，</w:t>
      </w:r>
      <w:r>
        <w:rPr>
          <w:rFonts w:hint="eastAsia" w:ascii="仿宋_GB2312" w:eastAsia="仿宋_GB2312"/>
          <w:sz w:val="32"/>
          <w:szCs w:val="32"/>
        </w:rPr>
        <w:t>下降</w:t>
      </w:r>
      <w:r>
        <w:rPr>
          <w:rFonts w:hint="eastAsia" w:ascii="仿宋_GB2312" w:eastAsia="仿宋_GB2312"/>
          <w:sz w:val="32"/>
          <w:szCs w:val="32"/>
          <w:lang w:val="en-US" w:eastAsia="zh-CN"/>
        </w:rPr>
        <w:t>46</w:t>
      </w:r>
      <w:r>
        <w:rPr>
          <w:rFonts w:hint="eastAsia" w:ascii="仿宋_GB2312" w:eastAsia="仿宋_GB2312"/>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：一</w:t>
      </w:r>
      <w:r>
        <w:rPr>
          <w:rFonts w:hint="eastAsia" w:ascii="仿宋_GB2312" w:eastAsia="仿宋_GB2312"/>
          <w:sz w:val="32"/>
          <w:szCs w:val="32"/>
        </w:rPr>
        <w:t>是</w:t>
      </w:r>
      <w:r>
        <w:rPr>
          <w:rFonts w:hint="eastAsia" w:ascii="仿宋_GB2312" w:eastAsia="仿宋_GB2312"/>
          <w:sz w:val="32"/>
          <w:szCs w:val="32"/>
          <w:lang w:eastAsia="zh-CN"/>
        </w:rPr>
        <w:t>政府购买服务列入项目经费；二是因工作需要增加人员使人员经费增加</w:t>
      </w:r>
      <w:r>
        <w:rPr>
          <w:rFonts w:hint="eastAsia" w:ascii="仿宋_GB2312" w:eastAsia="仿宋_GB2312"/>
          <w:sz w:val="32"/>
          <w:szCs w:val="32"/>
          <w:lang w:val="en-US" w:eastAsia="zh-CN"/>
        </w:rPr>
        <w:t>8.42万元</w:t>
      </w:r>
      <w:r>
        <w:rPr>
          <w:rFonts w:hint="eastAsia" w:ascii="仿宋_GB2312" w:eastAsia="仿宋_GB2312"/>
          <w:sz w:val="32"/>
          <w:szCs w:val="32"/>
        </w:rPr>
        <w:t>。2021年机关运行经费包括：办公费</w:t>
      </w:r>
      <w:r>
        <w:rPr>
          <w:rFonts w:hint="eastAsia" w:ascii="仿宋_GB2312" w:eastAsia="仿宋_GB2312"/>
          <w:sz w:val="32"/>
          <w:szCs w:val="32"/>
          <w:lang w:val="en-US" w:eastAsia="zh-CN"/>
        </w:rPr>
        <w:t>3</w:t>
      </w:r>
      <w:r>
        <w:rPr>
          <w:rFonts w:hint="eastAsia" w:ascii="仿宋_GB2312" w:eastAsia="仿宋_GB2312"/>
          <w:sz w:val="32"/>
          <w:szCs w:val="32"/>
        </w:rPr>
        <w:t>万元、</w:t>
      </w:r>
      <w:r>
        <w:rPr>
          <w:rFonts w:hint="eastAsia" w:ascii="仿宋_GB2312" w:eastAsia="仿宋_GB2312"/>
          <w:sz w:val="32"/>
          <w:szCs w:val="32"/>
          <w:lang w:eastAsia="zh-CN"/>
        </w:rPr>
        <w:t>印刷费</w:t>
      </w:r>
      <w:r>
        <w:rPr>
          <w:rFonts w:hint="eastAsia" w:ascii="仿宋_GB2312" w:eastAsia="仿宋_GB2312"/>
          <w:sz w:val="32"/>
          <w:szCs w:val="32"/>
          <w:lang w:val="en-US" w:eastAsia="zh-CN"/>
        </w:rPr>
        <w:t>1万元、</w:t>
      </w:r>
      <w:r>
        <w:rPr>
          <w:rFonts w:hint="eastAsia" w:ascii="仿宋_GB2312" w:eastAsia="仿宋_GB2312"/>
          <w:sz w:val="32"/>
          <w:szCs w:val="32"/>
        </w:rPr>
        <w:t>邮电费</w:t>
      </w:r>
      <w:r>
        <w:rPr>
          <w:rFonts w:hint="eastAsia" w:ascii="仿宋_GB2312" w:eastAsia="仿宋_GB2312"/>
          <w:sz w:val="32"/>
          <w:szCs w:val="32"/>
          <w:lang w:val="en-US" w:eastAsia="zh-CN"/>
        </w:rPr>
        <w:t>2</w:t>
      </w:r>
      <w:r>
        <w:rPr>
          <w:rFonts w:hint="eastAsia" w:ascii="仿宋_GB2312" w:eastAsia="仿宋_GB2312"/>
          <w:sz w:val="32"/>
          <w:szCs w:val="32"/>
        </w:rPr>
        <w:t>万元、差旅费</w:t>
      </w:r>
      <w:r>
        <w:rPr>
          <w:rFonts w:hint="eastAsia" w:ascii="仿宋_GB2312" w:eastAsia="仿宋_GB2312"/>
          <w:sz w:val="32"/>
          <w:szCs w:val="32"/>
          <w:lang w:val="en-US" w:eastAsia="zh-CN"/>
        </w:rPr>
        <w:t>5</w:t>
      </w:r>
      <w:r>
        <w:rPr>
          <w:rFonts w:hint="eastAsia" w:ascii="仿宋_GB2312" w:eastAsia="仿宋_GB2312"/>
          <w:sz w:val="32"/>
          <w:szCs w:val="32"/>
        </w:rPr>
        <w:t>万元、</w:t>
      </w:r>
      <w:r>
        <w:rPr>
          <w:rFonts w:hint="eastAsia" w:ascii="仿宋_GB2312" w:eastAsia="仿宋_GB2312"/>
          <w:sz w:val="32"/>
          <w:szCs w:val="32"/>
          <w:lang w:eastAsia="zh-CN"/>
        </w:rPr>
        <w:t>会议</w:t>
      </w:r>
      <w:r>
        <w:rPr>
          <w:rFonts w:hint="eastAsia" w:ascii="仿宋_GB2312" w:eastAsia="仿宋_GB2312"/>
          <w:sz w:val="32"/>
          <w:szCs w:val="32"/>
        </w:rPr>
        <w:t>费</w:t>
      </w:r>
      <w:r>
        <w:rPr>
          <w:rFonts w:hint="eastAsia" w:ascii="仿宋_GB2312" w:eastAsia="仿宋_GB2312"/>
          <w:sz w:val="32"/>
          <w:szCs w:val="32"/>
          <w:lang w:val="en-US" w:eastAsia="zh-CN"/>
        </w:rPr>
        <w:t>2</w:t>
      </w:r>
      <w:r>
        <w:rPr>
          <w:rFonts w:hint="eastAsia" w:ascii="仿宋_GB2312" w:eastAsia="仿宋_GB2312"/>
          <w:sz w:val="32"/>
          <w:szCs w:val="32"/>
        </w:rPr>
        <w:t>万元、</w:t>
      </w:r>
      <w:r>
        <w:rPr>
          <w:rFonts w:hint="eastAsia" w:ascii="仿宋_GB2312" w:eastAsia="仿宋_GB2312"/>
          <w:sz w:val="32"/>
          <w:szCs w:val="32"/>
          <w:lang w:eastAsia="zh-CN"/>
        </w:rPr>
        <w:t>公务接待</w:t>
      </w:r>
      <w:r>
        <w:rPr>
          <w:rFonts w:hint="eastAsia" w:ascii="仿宋_GB2312" w:eastAsia="仿宋_GB2312"/>
          <w:sz w:val="32"/>
          <w:szCs w:val="32"/>
        </w:rPr>
        <w:t>费</w:t>
      </w:r>
      <w:r>
        <w:rPr>
          <w:rFonts w:hint="eastAsia" w:ascii="仿宋_GB2312" w:eastAsia="仿宋_GB2312"/>
          <w:sz w:val="32"/>
          <w:szCs w:val="32"/>
          <w:lang w:val="en-US" w:eastAsia="zh-CN"/>
        </w:rPr>
        <w:t>1</w:t>
      </w:r>
      <w:r>
        <w:rPr>
          <w:rFonts w:hint="eastAsia" w:ascii="仿宋_GB2312" w:eastAsia="仿宋_GB2312"/>
          <w:sz w:val="32"/>
          <w:szCs w:val="32"/>
        </w:rPr>
        <w:t>万元、公务用车维护费</w:t>
      </w:r>
      <w:r>
        <w:rPr>
          <w:rFonts w:hint="eastAsia" w:ascii="仿宋_GB2312" w:eastAsia="仿宋_GB2312"/>
          <w:sz w:val="32"/>
          <w:szCs w:val="32"/>
          <w:lang w:val="en-US" w:eastAsia="zh-CN"/>
        </w:rPr>
        <w:t>3.70</w:t>
      </w:r>
      <w:r>
        <w:rPr>
          <w:rFonts w:hint="eastAsia" w:ascii="仿宋_GB2312" w:eastAsia="仿宋_GB2312"/>
          <w:sz w:val="32"/>
          <w:szCs w:val="32"/>
        </w:rPr>
        <w:t>万元、其他交通费</w:t>
      </w:r>
      <w:r>
        <w:rPr>
          <w:rFonts w:hint="eastAsia" w:ascii="仿宋_GB2312" w:eastAsia="仿宋_GB2312"/>
          <w:sz w:val="32"/>
          <w:szCs w:val="32"/>
          <w:lang w:val="en-US" w:eastAsia="zh-CN"/>
        </w:rPr>
        <w:t>18</w:t>
      </w:r>
      <w:r>
        <w:rPr>
          <w:rFonts w:hint="eastAsia" w:ascii="仿宋_GB2312" w:eastAsia="仿宋_GB2312"/>
          <w:sz w:val="32"/>
          <w:szCs w:val="32"/>
        </w:rPr>
        <w:t>万元。</w:t>
      </w:r>
    </w:p>
    <w:p>
      <w:pPr>
        <w:adjustRightInd w:val="0"/>
        <w:snapToGrid w:val="0"/>
        <w:spacing w:line="500" w:lineRule="exact"/>
        <w:ind w:firstLine="640" w:firstLineChars="200"/>
        <w:rPr>
          <w:rFonts w:hint="eastAsia" w:ascii="仿宋_GB2312" w:eastAsia="仿宋_GB2312"/>
          <w:sz w:val="32"/>
          <w:szCs w:val="32"/>
        </w:rPr>
      </w:pPr>
    </w:p>
    <w:p>
      <w:pPr>
        <w:numPr>
          <w:ilvl w:val="0"/>
          <w:numId w:val="0"/>
        </w:numPr>
        <w:snapToGrid w:val="0"/>
        <w:spacing w:line="500" w:lineRule="exact"/>
        <w:ind w:firstLine="640" w:firstLineChars="200"/>
        <w:rPr>
          <w:rFonts w:hint="eastAsia" w:ascii="仿宋_GB2312" w:eastAsia="仿宋_GB2312"/>
          <w:sz w:val="32"/>
          <w:szCs w:val="32"/>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政府采购预算情况说明</w:t>
      </w:r>
    </w:p>
    <w:p>
      <w:pPr>
        <w:adjustRightInd w:val="0"/>
        <w:snapToGrid w:val="0"/>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我单位无政府性基金财政拨款预算。</w:t>
      </w:r>
    </w:p>
    <w:p>
      <w:pPr>
        <w:snapToGrid w:val="0"/>
        <w:spacing w:line="500" w:lineRule="exact"/>
        <w:ind w:firstLine="640" w:firstLineChars="200"/>
        <w:rPr>
          <w:rFonts w:eastAsia="仿宋_GB2312"/>
          <w:color w:val="000000"/>
          <w:sz w:val="32"/>
          <w:szCs w:val="32"/>
        </w:rPr>
      </w:pPr>
      <w:r>
        <w:rPr>
          <w:rFonts w:hint="eastAsia" w:ascii="黑体" w:hAnsi="黑体" w:eastAsia="黑体"/>
          <w:color w:val="000000"/>
          <w:sz w:val="32"/>
          <w:szCs w:val="32"/>
        </w:rPr>
        <w:t>三、国有资产占有使用情况说明</w:t>
      </w:r>
    </w:p>
    <w:p>
      <w:pPr>
        <w:snapToGrid w:val="0"/>
        <w:spacing w:line="5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rPr>
        <w:t>20</w:t>
      </w:r>
      <w:r>
        <w:rPr>
          <w:rFonts w:hint="eastAsia" w:ascii="仿宋_GB2312" w:eastAsia="仿宋_GB2312"/>
          <w:color w:val="000000"/>
          <w:sz w:val="32"/>
          <w:szCs w:val="32"/>
        </w:rPr>
        <w:t>年末，共有车辆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辆，其中：机要通信车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辆；单位价值200万元以上大型设备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台（套）等。</w:t>
      </w:r>
    </w:p>
    <w:p>
      <w:pPr>
        <w:snapToGrid w:val="0"/>
        <w:spacing w:line="500" w:lineRule="exact"/>
        <w:ind w:firstLine="640" w:firstLineChars="200"/>
        <w:rPr>
          <w:rFonts w:ascii="黑体" w:hAnsi="黑体" w:eastAsia="黑体"/>
          <w:sz w:val="32"/>
          <w:szCs w:val="32"/>
        </w:rPr>
      </w:pPr>
      <w:r>
        <w:rPr>
          <w:rFonts w:hint="eastAsia" w:ascii="黑体" w:eastAsia="黑体"/>
          <w:sz w:val="32"/>
          <w:szCs w:val="32"/>
        </w:rPr>
        <w:t>四、</w:t>
      </w:r>
      <w:r>
        <w:rPr>
          <w:rFonts w:hint="eastAsia" w:ascii="黑体" w:hAnsi="黑体" w:eastAsia="黑体"/>
          <w:sz w:val="32"/>
          <w:szCs w:val="32"/>
        </w:rPr>
        <w:t>202</w:t>
      </w:r>
      <w:r>
        <w:rPr>
          <w:rFonts w:hint="eastAsia" w:ascii="黑体" w:hAnsi="黑体" w:eastAsia="黑体"/>
          <w:sz w:val="32"/>
          <w:szCs w:val="32"/>
          <w:lang w:val="en-US"/>
        </w:rPr>
        <w:t>1</w:t>
      </w:r>
      <w:r>
        <w:rPr>
          <w:rFonts w:hint="eastAsia" w:ascii="黑体" w:hAnsi="黑体" w:eastAsia="黑体"/>
          <w:sz w:val="32"/>
          <w:szCs w:val="32"/>
        </w:rPr>
        <w:t>年度项目支出绩效目标情况说明</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项目支出预算绩效目标填报情况</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rPr>
        <w:t>1</w:t>
      </w:r>
      <w:r>
        <w:rPr>
          <w:rFonts w:hint="eastAsia" w:ascii="仿宋_GB2312" w:eastAsia="仿宋_GB2312"/>
          <w:sz w:val="32"/>
          <w:szCs w:val="32"/>
        </w:rPr>
        <w:t>年，填报绩效目标的预算项目</w:t>
      </w:r>
      <w:r>
        <w:rPr>
          <w:rFonts w:hint="eastAsia" w:ascii="仿宋_GB2312" w:eastAsia="仿宋_GB2312"/>
          <w:sz w:val="32"/>
          <w:szCs w:val="32"/>
          <w:lang w:val="en-US" w:eastAsia="zh-CN"/>
        </w:rPr>
        <w:t>5</w:t>
      </w:r>
      <w:r>
        <w:rPr>
          <w:rFonts w:hint="eastAsia" w:ascii="仿宋_GB2312" w:eastAsia="仿宋_GB2312"/>
          <w:sz w:val="32"/>
          <w:szCs w:val="32"/>
        </w:rPr>
        <w:t>个，</w:t>
      </w:r>
      <w:bookmarkStart w:id="0" w:name="OLE_LINK1"/>
      <w:r>
        <w:rPr>
          <w:rFonts w:hint="eastAsia" w:ascii="仿宋_GB2312" w:eastAsia="仿宋_GB2312"/>
          <w:sz w:val="32"/>
          <w:szCs w:val="32"/>
        </w:rPr>
        <w:t>公开绩效目标</w:t>
      </w:r>
      <w:r>
        <w:rPr>
          <w:rFonts w:hint="eastAsia" w:ascii="仿宋_GB2312" w:eastAsia="仿宋_GB2312"/>
          <w:sz w:val="32"/>
          <w:szCs w:val="32"/>
          <w:lang w:val="en-US" w:eastAsia="zh-CN"/>
        </w:rPr>
        <w:t>5</w:t>
      </w:r>
      <w:r>
        <w:rPr>
          <w:rFonts w:hint="eastAsia" w:ascii="仿宋_GB2312" w:eastAsia="仿宋_GB2312"/>
          <w:sz w:val="32"/>
          <w:szCs w:val="32"/>
        </w:rPr>
        <w:t>个，公开项目占全部预算项目的</w:t>
      </w:r>
      <w:r>
        <w:rPr>
          <w:rFonts w:hint="eastAsia" w:ascii="仿宋_GB2312" w:eastAsia="仿宋_GB2312"/>
          <w:sz w:val="32"/>
          <w:szCs w:val="32"/>
          <w:lang w:val="en-US" w:eastAsia="zh-CN"/>
        </w:rPr>
        <w:t>100</w:t>
      </w:r>
      <w:r>
        <w:rPr>
          <w:rFonts w:hint="eastAsia" w:ascii="仿宋_GB2312" w:eastAsia="仿宋_GB2312"/>
          <w:sz w:val="32"/>
          <w:szCs w:val="32"/>
        </w:rPr>
        <w:t>%。</w:t>
      </w:r>
      <w:bookmarkEnd w:id="0"/>
      <w:r>
        <w:rPr>
          <w:rFonts w:hint="eastAsia" w:ascii="仿宋_GB2312" w:eastAsia="仿宋_GB2312"/>
          <w:sz w:val="32"/>
          <w:szCs w:val="32"/>
        </w:rPr>
        <w:t>公开填报绩效目标的项目支出预算</w:t>
      </w:r>
      <w:r>
        <w:rPr>
          <w:rFonts w:hint="eastAsia" w:ascii="仿宋_GB2312" w:eastAsia="仿宋_GB2312"/>
          <w:sz w:val="32"/>
          <w:szCs w:val="32"/>
          <w:lang w:val="en-US" w:eastAsia="zh-CN"/>
        </w:rPr>
        <w:t>230</w:t>
      </w:r>
      <w:r>
        <w:rPr>
          <w:rFonts w:hint="eastAsia" w:ascii="仿宋_GB2312" w:eastAsia="仿宋_GB2312"/>
          <w:sz w:val="32"/>
          <w:szCs w:val="32"/>
        </w:rPr>
        <w:t>万元，占全部项目支出预算的</w:t>
      </w:r>
      <w:r>
        <w:rPr>
          <w:rFonts w:hint="eastAsia" w:ascii="仿宋_GB2312" w:eastAsia="仿宋_GB2312"/>
          <w:sz w:val="32"/>
          <w:szCs w:val="32"/>
          <w:lang w:val="en-US" w:eastAsia="zh-CN"/>
        </w:rPr>
        <w:t>100</w:t>
      </w:r>
      <w:r>
        <w:rPr>
          <w:rFonts w:hint="eastAsia" w:ascii="仿宋_GB2312" w:eastAsia="仿宋_GB2312"/>
          <w:sz w:val="32"/>
          <w:szCs w:val="32"/>
        </w:rPr>
        <w:t>%。</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（公开填报绩效目标的项目支出资金量不得低于预算批复资金的80%。）</w:t>
      </w:r>
    </w:p>
    <w:p>
      <w:pPr>
        <w:snapToGrid w:val="0"/>
        <w:spacing w:line="500" w:lineRule="exact"/>
        <w:jc w:val="center"/>
        <w:rPr>
          <w:rFonts w:eastAsia="仿宋_GB2312"/>
          <w:color w:val="000000"/>
          <w:sz w:val="32"/>
          <w:szCs w:val="32"/>
        </w:rPr>
      </w:pPr>
    </w:p>
    <w:p>
      <w:pPr>
        <w:adjustRightInd w:val="0"/>
        <w:snapToGrid w:val="0"/>
        <w:spacing w:line="500" w:lineRule="exact"/>
        <w:jc w:val="center"/>
        <w:rPr>
          <w:rFonts w:ascii="楷体_GB2312" w:hAnsi="黑体" w:eastAsia="楷体_GB2312"/>
          <w:b/>
          <w:color w:val="000000"/>
          <w:sz w:val="36"/>
          <w:szCs w:val="36"/>
        </w:rPr>
      </w:pPr>
      <w:r>
        <w:rPr>
          <w:rFonts w:hint="eastAsia" w:ascii="楷体_GB2312" w:hAnsi="黑体" w:eastAsia="楷体_GB2312"/>
          <w:b/>
          <w:color w:val="000000"/>
          <w:sz w:val="36"/>
          <w:szCs w:val="36"/>
        </w:rPr>
        <w:t>第四部分  名词解释</w:t>
      </w:r>
    </w:p>
    <w:p>
      <w:pPr>
        <w:snapToGrid w:val="0"/>
        <w:spacing w:line="500" w:lineRule="exact"/>
        <w:jc w:val="center"/>
        <w:rPr>
          <w:rFonts w:eastAsia="仿宋_GB2312"/>
          <w:color w:val="000000"/>
          <w:sz w:val="32"/>
          <w:szCs w:val="32"/>
        </w:rPr>
      </w:pPr>
    </w:p>
    <w:p>
      <w:pPr>
        <w:snapToGrid w:val="0"/>
        <w:spacing w:line="500" w:lineRule="exact"/>
        <w:ind w:firstLine="640" w:firstLineChars="200"/>
        <w:rPr>
          <w:rFonts w:ascii="仿宋_GB2312" w:hAnsi="宋体" w:eastAsia="仿宋_GB2312"/>
          <w:color w:val="000000"/>
          <w:sz w:val="32"/>
          <w:szCs w:val="32"/>
        </w:rPr>
      </w:pPr>
      <w:r>
        <w:rPr>
          <w:rFonts w:hint="eastAsia" w:ascii="黑体" w:hAnsi="宋体" w:eastAsia="黑体"/>
          <w:color w:val="000000"/>
          <w:sz w:val="32"/>
          <w:szCs w:val="32"/>
        </w:rPr>
        <w:t>一、一般公共预算财政拨款收入：</w:t>
      </w:r>
      <w:r>
        <w:rPr>
          <w:rFonts w:hint="eastAsia" w:ascii="仿宋_GB2312" w:hAnsi="宋体" w:eastAsia="仿宋_GB2312"/>
          <w:color w:val="000000"/>
          <w:sz w:val="32"/>
          <w:szCs w:val="32"/>
        </w:rPr>
        <w:t>是指通辽市财政当年拨付的资金。</w:t>
      </w:r>
    </w:p>
    <w:p>
      <w:pPr>
        <w:snapToGrid w:val="0"/>
        <w:spacing w:line="500" w:lineRule="exact"/>
        <w:ind w:firstLine="640" w:firstLineChars="200"/>
        <w:rPr>
          <w:rFonts w:ascii="仿宋_GB2312" w:hAnsi="宋体" w:eastAsia="仿宋_GB2312"/>
          <w:color w:val="000000"/>
          <w:sz w:val="32"/>
          <w:szCs w:val="32"/>
        </w:rPr>
      </w:pPr>
      <w:r>
        <w:rPr>
          <w:rFonts w:hint="eastAsia" w:ascii="黑体" w:hAnsi="宋体" w:eastAsia="黑体"/>
          <w:color w:val="000000"/>
          <w:sz w:val="32"/>
          <w:szCs w:val="32"/>
        </w:rPr>
        <w:t>二、事业收入：</w:t>
      </w:r>
      <w:r>
        <w:rPr>
          <w:rFonts w:hint="eastAsia" w:ascii="仿宋_GB2312" w:hAnsi="宋体" w:eastAsia="仿宋_GB2312"/>
          <w:color w:val="000000"/>
          <w:sz w:val="32"/>
          <w:szCs w:val="32"/>
        </w:rPr>
        <w:t>是指事业单位开展专业业务活动及辅助活动所取得的收入。</w:t>
      </w:r>
    </w:p>
    <w:p>
      <w:pPr>
        <w:snapToGrid w:val="0"/>
        <w:spacing w:line="500" w:lineRule="exact"/>
        <w:ind w:firstLine="645"/>
        <w:rPr>
          <w:rFonts w:ascii="仿宋_GB2312" w:hAnsi="宋体" w:eastAsia="仿宋_GB2312"/>
          <w:color w:val="000000"/>
          <w:sz w:val="32"/>
          <w:szCs w:val="32"/>
        </w:rPr>
      </w:pPr>
      <w:r>
        <w:rPr>
          <w:rFonts w:hint="eastAsia" w:ascii="黑体" w:hAnsi="宋体" w:eastAsia="黑体"/>
          <w:color w:val="000000"/>
          <w:sz w:val="32"/>
          <w:szCs w:val="32"/>
        </w:rPr>
        <w:t>三、事业单位经营收入</w:t>
      </w:r>
      <w:r>
        <w:rPr>
          <w:rFonts w:hint="eastAsia" w:ascii="仿宋_GB2312" w:hAnsi="宋体" w:eastAsia="仿宋_GB2312"/>
          <w:color w:val="000000"/>
          <w:sz w:val="32"/>
          <w:szCs w:val="32"/>
        </w:rPr>
        <w:t>：是指事业单位在专业业务活动及其辅助活动之外开展非独立核算经营活动取得的收入。</w:t>
      </w:r>
    </w:p>
    <w:p>
      <w:pPr>
        <w:snapToGrid w:val="0"/>
        <w:spacing w:line="500" w:lineRule="exact"/>
        <w:ind w:firstLine="645"/>
        <w:rPr>
          <w:rFonts w:ascii="仿宋_GB2312" w:hAnsi="宋体" w:eastAsia="仿宋_GB2312"/>
          <w:color w:val="000000"/>
          <w:sz w:val="32"/>
          <w:szCs w:val="32"/>
        </w:rPr>
      </w:pPr>
      <w:r>
        <w:rPr>
          <w:rFonts w:hint="eastAsia" w:ascii="黑体" w:hAnsi="宋体" w:eastAsia="黑体"/>
          <w:color w:val="000000"/>
          <w:sz w:val="32"/>
          <w:szCs w:val="32"/>
        </w:rPr>
        <w:t>四、其他收入</w:t>
      </w:r>
      <w:r>
        <w:rPr>
          <w:rFonts w:hint="eastAsia" w:ascii="仿宋_GB2312" w:hAnsi="宋体" w:eastAsia="仿宋_GB2312"/>
          <w:color w:val="000000"/>
          <w:sz w:val="32"/>
          <w:szCs w:val="32"/>
        </w:rPr>
        <w:t xml:space="preserve"> ：是指除上述“一般公共预算财政拨款收入”、“事业收入”、“事业单位经营收入”等以外的收入。主要是指按规定动用的售房收入、存款利息收入等。</w:t>
      </w:r>
    </w:p>
    <w:p>
      <w:pPr>
        <w:snapToGrid w:val="0"/>
        <w:spacing w:line="500" w:lineRule="exact"/>
        <w:ind w:firstLine="645"/>
        <w:rPr>
          <w:rFonts w:ascii="仿宋_GB2312" w:hAnsi="宋体" w:eastAsia="仿宋_GB2312"/>
          <w:color w:val="000000"/>
          <w:sz w:val="32"/>
          <w:szCs w:val="32"/>
        </w:rPr>
      </w:pPr>
      <w:r>
        <w:rPr>
          <w:rFonts w:hint="eastAsia" w:ascii="黑体" w:hAnsi="宋体" w:eastAsia="黑体"/>
          <w:color w:val="000000"/>
          <w:sz w:val="32"/>
          <w:szCs w:val="32"/>
        </w:rPr>
        <w:t>五、用事业基金弥补收支差额</w:t>
      </w:r>
      <w:r>
        <w:rPr>
          <w:rFonts w:hint="eastAsia" w:ascii="仿宋_GB2312" w:hAnsi="宋体" w:eastAsia="仿宋_GB2312"/>
          <w:color w:val="000000"/>
          <w:sz w:val="32"/>
          <w:szCs w:val="32"/>
        </w:rPr>
        <w:t>：是指事业单位在预计用当年的“一般公共预算财政拨款收入”、“财政拨款结转和结余资金”、“事业收入” 、“事业单位经营收入”、“其他收入”不足以安排当年支出的情况下，使用以前年度积累的事业基金（事业单位当年收支相抵后按国家规定提取、用于弥补以后年度收支差额的基金）弥补本年收支缺口的资金。</w:t>
      </w:r>
    </w:p>
    <w:p>
      <w:pPr>
        <w:snapToGrid w:val="0"/>
        <w:spacing w:line="500" w:lineRule="exact"/>
        <w:ind w:firstLine="645"/>
        <w:rPr>
          <w:rFonts w:ascii="仿宋_GB2312" w:hAnsi="宋体" w:eastAsia="仿宋_GB2312"/>
          <w:color w:val="000000"/>
          <w:sz w:val="32"/>
          <w:szCs w:val="32"/>
        </w:rPr>
      </w:pPr>
      <w:r>
        <w:rPr>
          <w:rFonts w:hint="eastAsia" w:ascii="黑体" w:hAnsi="宋体" w:eastAsia="黑体"/>
          <w:color w:val="000000"/>
          <w:sz w:val="32"/>
          <w:szCs w:val="32"/>
        </w:rPr>
        <w:t>六、上年结转和结余</w:t>
      </w:r>
      <w:r>
        <w:rPr>
          <w:rFonts w:hint="eastAsia" w:ascii="仿宋_GB2312" w:hAnsi="宋体" w:eastAsia="仿宋_GB2312"/>
          <w:color w:val="000000"/>
          <w:sz w:val="32"/>
          <w:szCs w:val="32"/>
        </w:rPr>
        <w:t>：是指以前年度尚未完成、结转到本年仍按原规定用途继续使用的资金。</w:t>
      </w:r>
    </w:p>
    <w:p>
      <w:pPr>
        <w:snapToGrid w:val="0"/>
        <w:spacing w:line="500" w:lineRule="exact"/>
        <w:ind w:firstLine="645"/>
        <w:rPr>
          <w:rFonts w:ascii="仿宋_GB2312" w:eastAsia="仿宋_GB2312"/>
          <w:sz w:val="32"/>
          <w:szCs w:val="32"/>
        </w:rPr>
      </w:pPr>
      <w:r>
        <w:rPr>
          <w:rFonts w:hint="eastAsia" w:ascii="黑体" w:eastAsia="黑体"/>
          <w:sz w:val="32"/>
          <w:szCs w:val="32"/>
        </w:rPr>
        <w:t>七、基本支出</w:t>
      </w:r>
      <w:r>
        <w:rPr>
          <w:rFonts w:hint="eastAsia" w:ascii="仿宋_GB2312" w:eastAsia="仿宋_GB2312"/>
          <w:sz w:val="32"/>
          <w:szCs w:val="32"/>
        </w:rPr>
        <w:t>：是指为保障机构正常运转，完成日常工作任务而发生的人员支出和共用支出。</w:t>
      </w:r>
    </w:p>
    <w:p>
      <w:pPr>
        <w:snapToGrid w:val="0"/>
        <w:spacing w:line="500" w:lineRule="exact"/>
        <w:ind w:firstLine="645"/>
        <w:rPr>
          <w:rFonts w:ascii="仿宋_GB2312" w:eastAsia="仿宋_GB2312"/>
          <w:sz w:val="32"/>
          <w:szCs w:val="32"/>
        </w:rPr>
      </w:pPr>
      <w:r>
        <w:rPr>
          <w:rFonts w:hint="eastAsia" w:ascii="黑体" w:eastAsia="黑体"/>
          <w:sz w:val="32"/>
          <w:szCs w:val="32"/>
        </w:rPr>
        <w:t>八、项目支出</w:t>
      </w:r>
      <w:r>
        <w:rPr>
          <w:rFonts w:hint="eastAsia" w:ascii="仿宋_GB2312" w:eastAsia="仿宋_GB2312"/>
          <w:sz w:val="32"/>
          <w:szCs w:val="32"/>
        </w:rPr>
        <w:t>：是指基本支出之外，为完成特定行政任务和事业发展目标所发生的支出。</w:t>
      </w:r>
    </w:p>
    <w:p>
      <w:pPr>
        <w:snapToGrid w:val="0"/>
        <w:spacing w:line="500" w:lineRule="exact"/>
        <w:ind w:firstLine="645"/>
        <w:rPr>
          <w:rFonts w:ascii="仿宋_GB2312" w:eastAsia="仿宋_GB2312"/>
          <w:sz w:val="32"/>
          <w:szCs w:val="32"/>
        </w:rPr>
      </w:pPr>
      <w:r>
        <w:rPr>
          <w:rFonts w:hint="eastAsia" w:ascii="黑体" w:eastAsia="黑体"/>
          <w:sz w:val="32"/>
          <w:szCs w:val="32"/>
        </w:rPr>
        <w:t>九、“三公”经费</w:t>
      </w:r>
      <w:r>
        <w:rPr>
          <w:rFonts w:hint="eastAsia" w:ascii="仿宋_GB2312" w:eastAsia="仿宋_GB2312"/>
          <w:sz w:val="32"/>
          <w:szCs w:val="32"/>
        </w:rPr>
        <w:t>：纳入财政预决算管理的“三公”经费，是指部门用财政拨款安排的因公出国（境）费、公务用车购置及运行维护费、公务接待费。其中：因公出国（境）费反映单位公务出国（境）的国际旅费、国内城市间交通费、住宿费、伙食费、培训费、公杂费等支出；公务用车购置费反映单位公务员车购置支出（含车辆购置税）；公务用车运行维护费反映单位按规定保留的公务用车燃料费、维修费、保险费、过路过桥费、安全奖励费用等支出；公务接待费反映单位按规定开支的各类公务接待（含外宾接待）支出。</w:t>
      </w:r>
    </w:p>
    <w:p>
      <w:pPr>
        <w:adjustRightInd w:val="0"/>
        <w:snapToGrid w:val="0"/>
        <w:spacing w:line="500" w:lineRule="exact"/>
        <w:ind w:firstLine="640" w:firstLineChars="200"/>
        <w:rPr>
          <w:rFonts w:ascii="仿宋_GB2312" w:eastAsia="仿宋_GB2312"/>
          <w:sz w:val="32"/>
          <w:szCs w:val="32"/>
        </w:rPr>
      </w:pPr>
      <w:r>
        <w:rPr>
          <w:rFonts w:hint="eastAsia" w:ascii="黑体" w:eastAsia="黑体"/>
          <w:sz w:val="32"/>
          <w:szCs w:val="32"/>
        </w:rPr>
        <w:t>十、机关运行经费</w:t>
      </w:r>
      <w:r>
        <w:rPr>
          <w:rFonts w:hint="eastAsia" w:ascii="仿宋_GB2312" w:eastAsia="仿宋_GB2312"/>
          <w:sz w:val="32"/>
          <w:szCs w:val="32"/>
        </w:rPr>
        <w:t>：是指为保障行政单位（含参照公务员法管理的事业单位）运行，用于购买货物和服务等的各项公用经费，包括办公及印刷费、邮电费、差旅费、会议费、福利费、日常维修费、专业材料及一般设备购置费、办公用房水电费、办公用房取暖费、办公用房物业管理费、公务用车运行维护费以及其他费用。</w:t>
      </w:r>
    </w:p>
    <w:p>
      <w:pPr>
        <w:adjustRightInd w:val="0"/>
        <w:snapToGrid w:val="0"/>
        <w:spacing w:line="500" w:lineRule="exact"/>
        <w:ind w:firstLine="640" w:firstLineChars="200"/>
        <w:rPr>
          <w:rFonts w:ascii="仿宋_GB2312" w:eastAsia="仿宋_GB2312"/>
          <w:sz w:val="32"/>
          <w:szCs w:val="32"/>
        </w:rPr>
      </w:pPr>
      <w:r>
        <w:rPr>
          <w:rFonts w:hint="eastAsia" w:ascii="黑体" w:eastAsia="黑体"/>
          <w:sz w:val="32"/>
          <w:szCs w:val="32"/>
        </w:rPr>
        <w:t>十一、工资福利支出（支出经济分类科目类级）</w:t>
      </w:r>
      <w:r>
        <w:rPr>
          <w:rFonts w:hint="eastAsia" w:ascii="仿宋_GB2312" w:eastAsia="仿宋_GB2312"/>
          <w:sz w:val="32"/>
          <w:szCs w:val="32"/>
        </w:rPr>
        <w:t>：反映单位开支的在职职工和编制外长期聘用人员的各类活动报酬，以及为上述人员缴纳的各项社会保险费等。</w:t>
      </w:r>
    </w:p>
    <w:p>
      <w:pPr>
        <w:adjustRightInd w:val="0"/>
        <w:snapToGrid w:val="0"/>
        <w:spacing w:line="500" w:lineRule="exact"/>
        <w:ind w:firstLine="640" w:firstLineChars="200"/>
        <w:rPr>
          <w:rFonts w:ascii="仿宋_GB2312" w:eastAsia="仿宋_GB2312"/>
          <w:sz w:val="32"/>
          <w:szCs w:val="32"/>
        </w:rPr>
      </w:pPr>
      <w:r>
        <w:rPr>
          <w:rFonts w:hint="eastAsia" w:ascii="黑体" w:eastAsia="黑体"/>
          <w:sz w:val="32"/>
          <w:szCs w:val="32"/>
        </w:rPr>
        <w:t>十二、商品和服务支出（支出经济分类科目类级）</w:t>
      </w:r>
      <w:r>
        <w:rPr>
          <w:rFonts w:hint="eastAsia" w:ascii="仿宋_GB2312" w:eastAsia="仿宋_GB2312"/>
          <w:sz w:val="32"/>
          <w:szCs w:val="32"/>
        </w:rPr>
        <w:t>：反映单位购买商品和服务的支出（不包括用于购置固定资产的支出、战略性和应急储备支出）。</w:t>
      </w:r>
    </w:p>
    <w:p>
      <w:pPr>
        <w:snapToGrid w:val="0"/>
        <w:spacing w:line="500" w:lineRule="exact"/>
        <w:jc w:val="center"/>
        <w:rPr>
          <w:rFonts w:ascii="楷体_GB2312" w:hAnsi="黑体" w:eastAsia="楷体_GB2312"/>
          <w:b/>
          <w:color w:val="000000"/>
          <w:sz w:val="36"/>
          <w:szCs w:val="36"/>
        </w:rPr>
      </w:pPr>
    </w:p>
    <w:p>
      <w:pPr>
        <w:snapToGrid w:val="0"/>
        <w:spacing w:line="500" w:lineRule="exact"/>
        <w:jc w:val="center"/>
        <w:rPr>
          <w:rFonts w:ascii="楷体_GB2312" w:hAnsi="黑体" w:eastAsia="楷体_GB2312"/>
          <w:b/>
          <w:color w:val="000000"/>
          <w:sz w:val="36"/>
          <w:szCs w:val="36"/>
        </w:rPr>
      </w:pPr>
      <w:r>
        <w:rPr>
          <w:rFonts w:hint="eastAsia" w:ascii="楷体_GB2312" w:hAnsi="黑体" w:eastAsia="楷体_GB2312"/>
          <w:b/>
          <w:color w:val="000000"/>
          <w:sz w:val="36"/>
          <w:szCs w:val="36"/>
        </w:rPr>
        <w:t>第五部分  预算公开联系方式及信息反馈渠道</w:t>
      </w:r>
    </w:p>
    <w:p>
      <w:pPr>
        <w:snapToGrid w:val="0"/>
        <w:spacing w:line="500"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本单位预算公开信息反馈和联系方式：</w:t>
      </w:r>
    </w:p>
    <w:p>
      <w:pPr>
        <w:snapToGrid w:val="0"/>
        <w:spacing w:line="560" w:lineRule="exact"/>
        <w:ind w:firstLine="640" w:firstLineChars="200"/>
        <w:rPr>
          <w:rFonts w:hint="eastAsia" w:ascii="仿宋_GB2312" w:hAnsi="黑体" w:eastAsia="仿宋_GB2312"/>
          <w:color w:val="000000"/>
          <w:sz w:val="32"/>
          <w:szCs w:val="32"/>
        </w:rPr>
      </w:pPr>
      <w:r>
        <w:rPr>
          <w:rFonts w:hint="eastAsia" w:ascii="仿宋_GB2312" w:hAnsi="黑体" w:eastAsia="仿宋_GB2312"/>
          <w:color w:val="000000"/>
          <w:sz w:val="32"/>
          <w:szCs w:val="32"/>
        </w:rPr>
        <w:t>联系人：李淑红         联系电话：0475-8836757</w:t>
      </w:r>
    </w:p>
    <w:p>
      <w:pPr>
        <w:snapToGrid w:val="0"/>
        <w:spacing w:line="500" w:lineRule="exact"/>
        <w:ind w:firstLine="640" w:firstLineChars="200"/>
        <w:rPr>
          <w:rFonts w:ascii="仿宋_GB2312" w:hAnsi="黑体" w:eastAsia="仿宋_GB2312"/>
          <w:color w:val="000000"/>
          <w:sz w:val="32"/>
          <w:szCs w:val="32"/>
        </w:rPr>
      </w:pPr>
    </w:p>
    <w:p>
      <w:pPr>
        <w:snapToGrid w:val="0"/>
        <w:spacing w:line="500" w:lineRule="exact"/>
        <w:jc w:val="center"/>
        <w:rPr>
          <w:rFonts w:ascii="楷体_GB2312" w:hAnsi="黑体" w:eastAsia="楷体_GB2312"/>
          <w:b/>
          <w:color w:val="000000"/>
          <w:sz w:val="36"/>
          <w:szCs w:val="36"/>
        </w:rPr>
      </w:pPr>
    </w:p>
    <w:p>
      <w:pPr>
        <w:snapToGrid w:val="0"/>
        <w:spacing w:line="500" w:lineRule="exact"/>
        <w:jc w:val="center"/>
        <w:rPr>
          <w:rFonts w:ascii="楷体_GB2312" w:hAnsi="黑体" w:eastAsia="楷体_GB2312"/>
          <w:b/>
          <w:color w:val="000000"/>
          <w:sz w:val="36"/>
          <w:szCs w:val="36"/>
        </w:rPr>
      </w:pPr>
      <w:r>
        <w:rPr>
          <w:rFonts w:hint="eastAsia" w:ascii="楷体_GB2312" w:hAnsi="黑体" w:eastAsia="楷体_GB2312"/>
          <w:b/>
          <w:color w:val="000000"/>
          <w:sz w:val="36"/>
          <w:szCs w:val="36"/>
        </w:rPr>
        <w:t>第六部分  部门预算公开表</w:t>
      </w:r>
    </w:p>
    <w:p>
      <w:pPr>
        <w:spacing w:line="500"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详见附表：部门预算公开</w:t>
      </w:r>
      <w:r>
        <w:rPr>
          <w:rFonts w:hint="eastAsia" w:ascii="仿宋_GB2312" w:hAnsi="黑体" w:eastAsia="仿宋_GB2312"/>
          <w:color w:val="000000"/>
          <w:sz w:val="32"/>
          <w:szCs w:val="32"/>
          <w:lang w:val="en-US"/>
        </w:rPr>
        <w:t>10</w:t>
      </w:r>
      <w:r>
        <w:rPr>
          <w:rFonts w:hint="eastAsia" w:ascii="仿宋_GB2312" w:hAnsi="黑体" w:eastAsia="仿宋_GB2312"/>
          <w:color w:val="000000"/>
          <w:sz w:val="32"/>
          <w:szCs w:val="32"/>
        </w:rPr>
        <w:t>张表以分表形式按系统要求上传。项目支出绩效目标表以总表形式上传。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0D0945"/>
    <w:multiLevelType w:val="singleLevel"/>
    <w:tmpl w:val="AC0D0945"/>
    <w:lvl w:ilvl="0" w:tentative="0">
      <w:start w:val="1"/>
      <w:numFmt w:val="chineseCounting"/>
      <w:suff w:val="nothing"/>
      <w:lvlText w:val="（%1）"/>
      <w:lvlJc w:val="left"/>
      <w:rPr>
        <w:rFonts w:hint="eastAsia"/>
      </w:rPr>
    </w:lvl>
  </w:abstractNum>
  <w:abstractNum w:abstractNumId="1">
    <w:nsid w:val="7EB48FA8"/>
    <w:multiLevelType w:val="singleLevel"/>
    <w:tmpl w:val="7EB48FA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36D84"/>
    <w:rsid w:val="00155103"/>
    <w:rsid w:val="003631E9"/>
    <w:rsid w:val="00410A55"/>
    <w:rsid w:val="005134D3"/>
    <w:rsid w:val="00513851"/>
    <w:rsid w:val="00671141"/>
    <w:rsid w:val="00970FAF"/>
    <w:rsid w:val="00C70F96"/>
    <w:rsid w:val="00DF5A4B"/>
    <w:rsid w:val="00E43AC6"/>
    <w:rsid w:val="00F51A1D"/>
    <w:rsid w:val="02BE7CD7"/>
    <w:rsid w:val="03432A21"/>
    <w:rsid w:val="04D274B2"/>
    <w:rsid w:val="086C4598"/>
    <w:rsid w:val="09694E9D"/>
    <w:rsid w:val="0B41788A"/>
    <w:rsid w:val="0F174F0F"/>
    <w:rsid w:val="0F1A040B"/>
    <w:rsid w:val="15347A00"/>
    <w:rsid w:val="1A35277F"/>
    <w:rsid w:val="1AB97EE5"/>
    <w:rsid w:val="1BEE3211"/>
    <w:rsid w:val="1C6652ED"/>
    <w:rsid w:val="1FCF7BC9"/>
    <w:rsid w:val="203337FF"/>
    <w:rsid w:val="232D798C"/>
    <w:rsid w:val="28BC375A"/>
    <w:rsid w:val="29AD7675"/>
    <w:rsid w:val="2D511E70"/>
    <w:rsid w:val="331112FA"/>
    <w:rsid w:val="367A293A"/>
    <w:rsid w:val="367A4311"/>
    <w:rsid w:val="37423320"/>
    <w:rsid w:val="3970501D"/>
    <w:rsid w:val="39AD38C5"/>
    <w:rsid w:val="3B082E62"/>
    <w:rsid w:val="3C894915"/>
    <w:rsid w:val="3D0810FE"/>
    <w:rsid w:val="3D1F5218"/>
    <w:rsid w:val="3EE67ACE"/>
    <w:rsid w:val="42525EF6"/>
    <w:rsid w:val="461034E3"/>
    <w:rsid w:val="463E3547"/>
    <w:rsid w:val="4A303719"/>
    <w:rsid w:val="4C18651C"/>
    <w:rsid w:val="4DBE11D7"/>
    <w:rsid w:val="4EE05EC8"/>
    <w:rsid w:val="512927AB"/>
    <w:rsid w:val="512E1C17"/>
    <w:rsid w:val="526B1C53"/>
    <w:rsid w:val="54B714CD"/>
    <w:rsid w:val="553A55A6"/>
    <w:rsid w:val="597D3643"/>
    <w:rsid w:val="59936D84"/>
    <w:rsid w:val="5A0362D7"/>
    <w:rsid w:val="5AC021D2"/>
    <w:rsid w:val="5C3742EE"/>
    <w:rsid w:val="5D8E6B5E"/>
    <w:rsid w:val="64866325"/>
    <w:rsid w:val="64AC5FF3"/>
    <w:rsid w:val="654576D7"/>
    <w:rsid w:val="658E135A"/>
    <w:rsid w:val="667A3700"/>
    <w:rsid w:val="68682EB2"/>
    <w:rsid w:val="699C59D6"/>
    <w:rsid w:val="6C252A94"/>
    <w:rsid w:val="6D6A07D1"/>
    <w:rsid w:val="70A71183"/>
    <w:rsid w:val="74DE33A0"/>
    <w:rsid w:val="74E50F73"/>
    <w:rsid w:val="751D3A82"/>
    <w:rsid w:val="78421DB3"/>
    <w:rsid w:val="7D550137"/>
    <w:rsid w:val="7F4B4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Theme="minorHAnsi" w:hAnsiTheme="minorHAnsi" w:eastAsiaTheme="minorEastAsia" w:cstheme="minorBidi"/>
      <w:sz w:val="22"/>
      <w:szCs w:val="22"/>
      <w:lang w:val="ru-RU"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sz w:val="18"/>
      <w:szCs w:val="18"/>
      <w:lang w:val="ru-RU"/>
    </w:rPr>
  </w:style>
  <w:style w:type="character" w:customStyle="1" w:styleId="7">
    <w:name w:val="页脚 Char"/>
    <w:basedOn w:val="5"/>
    <w:link w:val="2"/>
    <w:qFormat/>
    <w:uiPriority w:val="0"/>
    <w:rPr>
      <w:sz w:val="18"/>
      <w:szCs w:val="18"/>
      <w:lang w:val="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622</Words>
  <Characters>3548</Characters>
  <Lines>29</Lines>
  <Paragraphs>8</Paragraphs>
  <TotalTime>4</TotalTime>
  <ScaleCrop>false</ScaleCrop>
  <LinksUpToDate>false</LinksUpToDate>
  <CharactersWithSpaces>4162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2021-02-04T02:41:00Z</dcterms:created>
  <dc:creator>%E5%BC%A0%E5%BE%B7%E8%B4%B5</dc:creator>
  <cp:lastModifiedBy>lenovo</cp:lastModifiedBy>
  <cp:lastPrinted>2021-03-29T07:42:00Z</cp:lastPrinted>
  <dcterms:modified xsi:type="dcterms:W3CDTF">2021-04-02T08:23:07Z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CD0A11407A324D528CBD92B159CCE625</vt:lpwstr>
  </property>
</Properties>
</file>